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AF" w:rsidRPr="000704AF" w:rsidRDefault="000704AF" w:rsidP="000704AF">
      <w:pPr>
        <w:shd w:val="clear" w:color="auto" w:fill="FFFFFF"/>
        <w:spacing w:after="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Санитарные правила и нормативы СанПиН 2.6.1.2523-09</w:t>
      </w: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br/>
        <w:t>"Нормы радиационной безопасности НРБ-99/2009"</w:t>
      </w: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4" w:history="1">
        <w:r w:rsidRPr="000704AF">
          <w:rPr>
            <w:rFonts w:eastAsia="Times New Roman" w:cs="Times New Roman"/>
            <w:b/>
            <w:bCs/>
            <w:color w:val="3272C0"/>
            <w:sz w:val="30"/>
            <w:u w:val="single"/>
            <w:lang w:eastAsia="ru-RU"/>
          </w:rPr>
          <w:t>постановлением</w:t>
        </w:r>
      </w:hyperlink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 Главного государственного санитарного врача РФ</w:t>
      </w: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br/>
        <w:t>от 7 июля 2009 г. N 47)</w:t>
      </w:r>
    </w:p>
    <w:p w:rsidR="000704AF" w:rsidRPr="000704AF" w:rsidRDefault="000704AF" w:rsidP="000704AF">
      <w:pPr>
        <w:shd w:val="clear" w:color="auto" w:fill="F0E9D3"/>
        <w:spacing w:after="0" w:line="264" w:lineRule="atLeast"/>
        <w:ind w:left="0" w:right="0" w:firstLine="0"/>
        <w:outlineLvl w:val="3"/>
        <w:rPr>
          <w:rFonts w:eastAsia="Times New Roman" w:cs="Times New Roman"/>
          <w:b/>
          <w:bCs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704AF" w:rsidRPr="000704AF" w:rsidRDefault="000704AF" w:rsidP="000704AF">
      <w:pPr>
        <w:shd w:val="clear" w:color="auto" w:fill="F0E9D3"/>
        <w:spacing w:after="0" w:line="264" w:lineRule="atLeast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Об утверждении НРБ 99/2009 см. </w:t>
      </w:r>
      <w:hyperlink r:id="rId5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письмо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Роспотребнадзора</w:t>
      </w:r>
    </w:p>
    <w:p w:rsidR="000704AF" w:rsidRPr="000704AF" w:rsidRDefault="000704AF" w:rsidP="000704AF">
      <w:pPr>
        <w:shd w:val="clear" w:color="auto" w:fill="F0E9D3"/>
        <w:spacing w:line="264" w:lineRule="atLeast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См. также </w:t>
      </w:r>
      <w:hyperlink r:id="rId6" w:anchor="block_100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СП 2.6.1.2612-10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"Основные санитарные правила обеспечения радиационной безопасности (ОСПОРБ-99/2010)", утвержденные </w:t>
      </w:r>
      <w:hyperlink r:id="rId7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26 апреля 2010 г. N 40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I. Область применения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1.1. Нормы радиационной безопасности НРБ-99/2009 (далее - Нормы) применяются для обеспечения безопасности человека во всех условиях воздействия на него ионизирующего излучения искусственного или природного происхождения.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Требования и нормативы, установленные Нормами, являются обязательными для всех юридических и физических лиц, независимо от их подчиненности и формы собственности, в результате деятельности которых возможно облучение людей, а также для администраций субъектов Российской Федерации, местных органов власти, граждан Российской Федерации, иностранных граждан и лиц без гражданства, проживающих на территории Российской Федерации.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1.2. Настоящие Нормы устанавливают основные пределы доз, допустимые уровни воздействия ионизирующего излучения по ограничению облучения населения в соответствии с </w:t>
      </w:r>
      <w:hyperlink r:id="rId8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от 9 января 1996 г. N 3-ФЗ "О радиационной безопасности населения"</w:t>
      </w:r>
      <w:hyperlink r:id="rId9" w:anchor="block_1011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*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1.3. Нормы распространяются на следующие источники ионизирующего излучения: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техногенные источники за счет нормальной эксплуатации техногенных источников излучения;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техногенные источники в результате радиационной аварии;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природные источники;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медицинские источники.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1.4. Требования Норм не распространяются на источники излучения, создающие при любых условиях обращения с ними: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индивидуальную годовую эффективную дозу не более 10 мкЗв; и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коллективную эффективную годовую дозу не более 1 чел.-Зв, либо когда при коллективной дозе более 1 чел.-Зв оценка по принципу оптимизации показывает нецелесообразность снижения коллективной дозы;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индивидуальную годовую эквивалентную дозу в коже не более 50 мЗв и в хрусталике глаза не более 15 мЗв.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lastRenderedPageBreak/>
        <w:t>Требования Норм не распространяются также на космическое излучение на поверхности Земли и внутреннее облучение человека, создаваемое природным калием, на которые практически невозможно влиять.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II. Общие положения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2.1. Для обеспечения радиационной безопасности при нормальной эксплуатации источников излучения необходимо руководствоваться следующими основными принципами: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непревышение допустимых пределов индивидуальных доз облучения граждан от всех источников излучения (принцип нормирования);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запрещение всех видов деятельности по использованию источников излучения, при которых полученная для человека и общества польза не превышает риск возможного вреда, причиненного дополнительным облучением (принцип обоснования);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поддержание на возможно низком и достижимом уровне с учетом экономических и социальных факторов индивидуальных доз облучения и числа облучаемых лиц при использовании любого источника излучения (принцип оптимизации).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2.2. Для обоснования расходов на радиационную защиту при реализации принципа оптимизации принимается, что облучение в коллективной эффективной дозе в 1 чел.-Зв приводит к потенциальному ущербу, равному потере примерно 1 чел.-года жизни населения. Величина денежного эквивалента потери 1 чел.-года жизни устанавливается отдельными документами федерального уровня в размере не менее 1 годового душевого национального дохода.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2.3. Для наиболее полной оценки вреда, который может быть нанесен здоровью в результате облучения в малых дозах, определяется ущерб, количественно учитывающего как эффекты облучения отдельных органов и тканей тела, отличающиеся радиочувствительностью к ионизирующему излучению, так и всего организма в целом. В соответствии с общепринятой в мире линейной беспороговой теорией зависимости риска стохастических эффектов от дозы, величина риска пропорциональна дозе излучения и связана с дозой через линейные коэффициенты радиационного риска, приведенные в таблице: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1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9"/>
        <w:gridCol w:w="3012"/>
        <w:gridCol w:w="2860"/>
        <w:gridCol w:w="2179"/>
      </w:tblGrid>
      <w:tr w:rsidR="000704AF" w:rsidRPr="000704AF" w:rsidTr="000704AF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Облучаемая группа населения</w:t>
            </w:r>
          </w:p>
        </w:tc>
        <w:tc>
          <w:tcPr>
            <w:tcW w:w="2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Коэффициент риска злокачественных новообразований, х10(-2) Зв(-1)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Коэффициент риска наследственных эффектов, х10(-2) Зв(-1)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Сумма, х10(-2) Зв(-1)</w:t>
            </w:r>
          </w:p>
        </w:tc>
      </w:tr>
      <w:tr w:rsidR="000704AF" w:rsidRPr="000704AF" w:rsidTr="000704AF">
        <w:tc>
          <w:tcPr>
            <w:tcW w:w="2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Все население</w:t>
            </w:r>
          </w:p>
        </w:tc>
        <w:tc>
          <w:tcPr>
            <w:tcW w:w="2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</w:t>
            </w:r>
          </w:p>
        </w:tc>
      </w:tr>
      <w:tr w:rsidR="000704AF" w:rsidRPr="000704AF" w:rsidTr="000704AF">
        <w:tc>
          <w:tcPr>
            <w:tcW w:w="2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2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lastRenderedPageBreak/>
        <w:t>Усредненная величина коэффициента риска, используемая для установления пределов доз персонала и населения, принята равной 0,05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71475" cy="276225"/>
            <wp:effectExtent l="19050" t="0" r="0" b="0"/>
            <wp:docPr id="1" name="Рисунок 1" descr="http://base.garant.ru/files/base/4188851/4829277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garant.ru/files/base/4188851/48292772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В условиях нормальной эксплуатации источников ионизирующего излучения пределы доз облучения в течение года устанавливаются исходя из следующих значений индивидуального пожизненного риска: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для персонала -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723900" cy="276225"/>
            <wp:effectExtent l="19050" t="0" r="0" b="0"/>
            <wp:docPr id="2" name="Рисунок 2" descr="http://base.garant.ru/files/base/4188851/13602313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se.garant.ru/files/base/4188851/136023138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для населения -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723900" cy="276225"/>
            <wp:effectExtent l="19050" t="0" r="0" b="0"/>
            <wp:docPr id="3" name="Рисунок 3" descr="http://base.garant.ru/files/base/4188851/8492959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se.garant.ru/files/base/4188851/84929590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Уровень пренебрежимо малого риска составляет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81000" cy="276225"/>
            <wp:effectExtent l="19050" t="0" r="0" b="0"/>
            <wp:docPr id="4" name="Рисунок 4" descr="http://base.garant.ru/files/base/4188851/4105985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se.garant.ru/files/base/4188851/4105985257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При обосновании защиты от источников потенциального облучения в течение года принимаются следующие граничные значения обобщенного риска (произведение вероятности события, приводящего к облучению, и вероятности смерти, связанной с облучением):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персонал -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723900" cy="276225"/>
            <wp:effectExtent l="19050" t="0" r="0" b="0"/>
            <wp:docPr id="5" name="Рисунок 5" descr="http://base.garant.ru/files/base/4188851/24351829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ase.garant.ru/files/base/4188851/2435182986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47675" cy="276225"/>
            <wp:effectExtent l="19050" t="0" r="0" b="0"/>
            <wp:docPr id="6" name="Рисунок 6" descr="http://base.garant.ru/files/base/4188851/2196745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ase.garant.ru/files/base/4188851/2196745448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население -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723900" cy="276225"/>
            <wp:effectExtent l="19050" t="0" r="0" b="0"/>
            <wp:docPr id="7" name="Рисунок 7" descr="http://base.garant.ru/files/base/4188851/32403167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se.garant.ru/files/base/4188851/3240316733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47675" cy="276225"/>
            <wp:effectExtent l="19050" t="0" r="0" b="0"/>
            <wp:docPr id="8" name="Рисунок 8" descr="http://base.garant.ru/files/base/4188851/2196745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ase.garant.ru/files/base/4188851/2196745448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III. Требования к ограничению техногенного облучения в контролируемых условиях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3.1. Нормальные условия эксплуатации источников излучения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3.1.1. Устанавливаются следующие категории облучаемых лиц: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персонал (группы А и Б);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все население, включая лиц из персонала вне сферы и условий их производственной деятельности.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3.1.2. Для категорий облучаемых лиц устанавливаются два класса нормативов: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основные пределы доз (ПД), приведенные в </w:t>
      </w:r>
      <w:hyperlink r:id="rId17" w:anchor="block_3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таблице 3.1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допустимые уровни монофакторного воздействия (для одного радионуклида, пути поступления или одного вида внешнего облучения), являющиеся производными от основных пределов доз: пределы годового поступления (ПГП), допустимые среднегодовые объемные активности (ДОА), среднегодовые удельные активности (ДУА) и другие;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lastRenderedPageBreak/>
        <w:t>Для обеспечения условий, при которых радиационное воздействие будет ниже допустимого, с учетом достигнутого в организации уровня радиационной безопасности, администрацией организации дополнительно устанавливаются контрольные уровни (дозы, уровни активности, плотности потоков и др.).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Таблица 3.1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Основные пределы доз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38"/>
        <w:gridCol w:w="3465"/>
        <w:gridCol w:w="3782"/>
      </w:tblGrid>
      <w:tr w:rsidR="000704AF" w:rsidRPr="000704AF" w:rsidTr="000704AF"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Нормируемые величины</w:t>
            </w:r>
            <w:hyperlink r:id="rId18" w:anchor="block_3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72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Пределы доз</w:t>
            </w:r>
          </w:p>
        </w:tc>
      </w:tr>
      <w:tr w:rsidR="000704AF" w:rsidRPr="000704AF" w:rsidTr="000704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персонал (группа А)</w:t>
            </w:r>
            <w:hyperlink r:id="rId19" w:anchor="block_31222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3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Население</w:t>
            </w:r>
          </w:p>
        </w:tc>
      </w:tr>
      <w:tr w:rsidR="000704AF" w:rsidRPr="000704AF" w:rsidTr="000704AF"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Эффективная доза</w:t>
            </w: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 мЗв в год в среднем за любые последовательные 5 лет, но не более 50 мЗв в год</w:t>
            </w:r>
          </w:p>
        </w:tc>
        <w:tc>
          <w:tcPr>
            <w:tcW w:w="3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 мЗв в год в среднем за любые последовательные 5 лет, но не более 5 мЗв в год</w:t>
            </w:r>
          </w:p>
        </w:tc>
      </w:tr>
      <w:tr w:rsidR="000704AF" w:rsidRPr="000704AF" w:rsidTr="000704AF"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Эквивалентная доза за год в хрусталике глаза</w:t>
            </w:r>
            <w:hyperlink r:id="rId20" w:anchor="block_31333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345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150 мЗв</w:t>
            </w:r>
          </w:p>
        </w:tc>
        <w:tc>
          <w:tcPr>
            <w:tcW w:w="373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15 мЗв</w:t>
            </w:r>
          </w:p>
        </w:tc>
      </w:tr>
      <w:tr w:rsidR="000704AF" w:rsidRPr="000704AF" w:rsidTr="000704AF"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коже</w:t>
            </w:r>
            <w:hyperlink r:id="rId21" w:anchor="block_31444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345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500 мЗв</w:t>
            </w:r>
          </w:p>
        </w:tc>
        <w:tc>
          <w:tcPr>
            <w:tcW w:w="373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 мЗв</w:t>
            </w:r>
          </w:p>
        </w:tc>
      </w:tr>
      <w:tr w:rsidR="000704AF" w:rsidRPr="000704AF" w:rsidTr="000704AF"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кистях и стопах</w:t>
            </w: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500 мЗв</w:t>
            </w:r>
          </w:p>
        </w:tc>
        <w:tc>
          <w:tcPr>
            <w:tcW w:w="3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 мЗв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Примечания: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*(1) Допускается одновременное облучение до указанных пределов по всем нормируемым величинам.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*(2) Основные пределы доз, как и все остальные допустимые уровни воздействия персонала группы Б, равны 1/4 значений для персонала группы А. Далее в тексте все нормативные значения для категории персонал приводятся только для группы А.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*(3) Относится к дозе на глубине 300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542925" cy="257175"/>
            <wp:effectExtent l="19050" t="0" r="0" b="0"/>
            <wp:docPr id="9" name="Рисунок 9" descr="http://base.garant.ru/files/base/4188851/31689908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ase.garant.ru/files/base/4188851/3168990854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*(4) Относится к среднему по площади в 1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85750" cy="257175"/>
            <wp:effectExtent l="19050" t="0" r="0" b="0"/>
            <wp:docPr id="10" name="Рисунок 10" descr="http://base.garant.ru/files/base/4188851/4050488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se.garant.ru/files/base/4188851/4050488058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значению в базальном слое кожи толщиной 5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542925" cy="257175"/>
            <wp:effectExtent l="19050" t="0" r="0" b="0"/>
            <wp:docPr id="11" name="Рисунок 11" descr="http://base.garant.ru/files/base/4188851/31689908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ase.garant.ru/files/base/4188851/3168990854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под покровным слоем толщиной 5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542925" cy="257175"/>
            <wp:effectExtent l="19050" t="0" r="0" b="0"/>
            <wp:docPr id="12" name="Рисунок 12" descr="http://base.garant.ru/files/base/4188851/31689908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ase.garant.ru/files/base/4188851/3168990854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 На ладонях толщина покровного слоя - 40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542925" cy="257175"/>
            <wp:effectExtent l="19050" t="0" r="0" b="0"/>
            <wp:docPr id="13" name="Рисунок 13" descr="http://base.garant.ru/files/base/4188851/31689908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e.garant.ru/files/base/4188851/3168990854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 Указанным пределом допускается облучение всей кожи человека при условии, что в пределах усредненного облучения любого 1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85750" cy="257175"/>
            <wp:effectExtent l="19050" t="0" r="0" b="0"/>
            <wp:docPr id="14" name="Рисунок 14" descr="http://base.garant.ru/files/base/4188851/4050488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ase.garant.ru/files/base/4188851/4050488058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площади кожи этот предел не будет превышен. Предел дозы при облучении кожи лица обеспечивает непревышение предела дозы на хрусталик от бета-частиц.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lastRenderedPageBreak/>
        <w:t>3.1.3. Основные пределы доз облучения не включают в себя дозы от природного и медицинского облучения, а также дозы вследствие радиационных аварий. На эти виды облучения устанавливаются специальные ограничения.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3.1.4. Эффективная доза для персонала не должна превышать за период трудовой деятельности (50 лет) - 1000 мЗв, а для населения за период жизни (70 лет) - 70 мЗв. Началом периодов считается 1 января 2000 года.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3.1.5. Годовая эффективная доза облучения персонала за счет нормальной эксплуатации техногенных источников ионизирующего излучения не должна превышать пределов доз, установленных в </w:t>
      </w:r>
      <w:hyperlink r:id="rId24" w:anchor="block_3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табл. 3.1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Под годовой эффективной дозой понимается сумма эффективной дозы внешнего облучения, полученной за календарный год, и ожидаемой эффективной дозы внутреннего облучения, обусловленной поступлением в организм радионуклидов за этот же год.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3.1.6. В стандартных условиях монофакторного поступления радионуклидов, определенных в </w:t>
      </w:r>
      <w:hyperlink r:id="rId25" w:anchor="block_180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разделе 8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Норм, годовое поступление радионуклидов через органы дыхания и среднегодовая объемная активность их во вдыхаемом воздухе не должны превышать числовых значений ПГП и ДОА, приведенных в </w:t>
      </w:r>
      <w:hyperlink r:id="rId26" w:anchor="block_1000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Приложениях 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hyperlink r:id="rId27" w:anchor="block_2000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2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 где пределы доз взяты равными 20 мЗв в год для персонала и 1 мЗв в год для населения.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В условиях нестандартного поступления радионуклидов величины ПГП и ДОА устанавливаются в соответствии с санитарным законодательством.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3.1.7. Для персонала группы А значения ПГП и ДОА дочерних продуктов изотопов радона (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00050" cy="200025"/>
            <wp:effectExtent l="19050" t="0" r="0" b="0"/>
            <wp:docPr id="15" name="Рисунок 15" descr="http://base.garant.ru/files/base/4188851/9822409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ase.garant.ru/files/base/4188851/982240960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00050" cy="200025"/>
            <wp:effectExtent l="19050" t="0" r="0" b="0"/>
            <wp:docPr id="16" name="Рисунок 16" descr="http://base.garant.ru/files/base/4188851/26102777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se.garant.ru/files/base/4188851/2610277725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 -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00050" cy="200025"/>
            <wp:effectExtent l="19050" t="0" r="0" b="0"/>
            <wp:docPr id="17" name="Рисунок 17" descr="http://base.garant.ru/files/base/4188851/4058279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ase.garant.ru/files/base/4188851/4058279198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(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23850" cy="200025"/>
            <wp:effectExtent l="19050" t="0" r="0" b="0"/>
            <wp:docPr id="18" name="Рисунок 18" descr="http://base.garant.ru/files/base/4188851/2636041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ase.garant.ru/files/base/4188851/2636041063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);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00050" cy="200025"/>
            <wp:effectExtent l="19050" t="0" r="0" b="0"/>
            <wp:docPr id="19" name="Рисунок 19" descr="http://base.garant.ru/files/base/4188851/3003083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garant.ru/files/base/4188851/300308395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(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23850" cy="200025"/>
            <wp:effectExtent l="19050" t="0" r="0" b="0"/>
            <wp:docPr id="20" name="Рисунок 20" descr="http://base.garant.ru/files/base/4188851/13198997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ase.garant.ru/files/base/4188851/1319899773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);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61950" cy="200025"/>
            <wp:effectExtent l="19050" t="0" r="0" b="0"/>
            <wp:docPr id="21" name="Рисунок 21" descr="http://base.garant.ru/files/base/4188851/3102067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ase.garant.ru/files/base/4188851/3102067343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(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42900" cy="200025"/>
            <wp:effectExtent l="19050" t="0" r="0" b="0"/>
            <wp:docPr id="22" name="Рисунок 22" descr="http://base.garant.ru/files/base/4188851/3547392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ase.garant.ru/files/base/4188851/3547392505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);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00050" cy="200025"/>
            <wp:effectExtent l="19050" t="0" r="0" b="0"/>
            <wp:docPr id="23" name="Рисунок 23" descr="http://base.garant.ru/files/base/4188851/39485746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ase.garant.ru/files/base/4188851/3948574689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(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14325" cy="200025"/>
            <wp:effectExtent l="19050" t="0" r="0" b="0"/>
            <wp:docPr id="24" name="Рисунок 24" descr="http://base.garant.ru/files/base/4188851/33110137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ase.garant.ru/files/base/4188851/3311013794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);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61950" cy="200025"/>
            <wp:effectExtent l="19050" t="0" r="0" b="0"/>
            <wp:docPr id="25" name="Рисунок 25" descr="http://base.garant.ru/files/base/4188851/33336078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se.garant.ru/files/base/4188851/3333607856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(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33375" cy="200025"/>
            <wp:effectExtent l="19050" t="0" r="9525" b="0"/>
            <wp:docPr id="26" name="Рисунок 26" descr="http://base.garant.ru/files/base/4188851/873817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ase.garant.ru/files/base/4188851/873817527.pn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 в единицах эквивалентной равновесной активности (для ПГП) и эквивалентной равновесной объемной активности (для ДОА) составляют: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ПГП: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590800" cy="238125"/>
            <wp:effectExtent l="19050" t="0" r="0" b="0"/>
            <wp:docPr id="27" name="Рисунок 27" descr="http://base.garant.ru/files/base/4188851/42319577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ase.garant.ru/files/base/4188851/4231957766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МБк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1905000" cy="238125"/>
            <wp:effectExtent l="19050" t="0" r="0" b="0"/>
            <wp:docPr id="28" name="Рисунок 28" descr="http://base.garant.ru/files/base/4188851/24629888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ase.garant.ru/files/base/4188851/2462988883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МБк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ДОА: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181350" cy="295275"/>
            <wp:effectExtent l="19050" t="0" r="0" b="0"/>
            <wp:docPr id="29" name="Рисунок 29" descr="http://base.garant.ru/files/base/4188851/606721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ase.garant.ru/files/base/4188851/606721636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333625" cy="295275"/>
            <wp:effectExtent l="19050" t="0" r="9525" b="0"/>
            <wp:docPr id="30" name="Рисунок 30" descr="http://base.garant.ru/files/base/4188851/3297331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base.garant.ru/files/base/4188851/3297331242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где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190500" cy="238125"/>
            <wp:effectExtent l="19050" t="0" r="0" b="0"/>
            <wp:docPr id="31" name="Рисунок 31" descr="http://base.garant.ru/files/base/4188851/2989181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ase.garant.ru/files/base/4188851/2989181505.pn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190500" cy="238125"/>
            <wp:effectExtent l="19050" t="0" r="0" b="0"/>
            <wp:docPr id="32" name="Рисунок 32" descr="http://base.garant.ru/files/base/4188851/23942376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ase.garant.ru/files/base/4188851/2394237682.pn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- годовые поступления и среднегодовые объемные активности в зоне дыхания соответствующих дочерних продуктов изотопов радона.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lastRenderedPageBreak/>
        <w:t>3.1.8. Для женщин в возрасте до 45 лет, работающих с источниками излучения, вводятся дополнительные ограничения: эквивалентная доза на поверхности нижней части области живота не должна превышать 1 мЗв в месяц, а поступление радионуклидов в организм за год не должно быть более 1/20 предела годового поступления для персонала.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На период беременности и грудного вскармливания ребенка женщины должны переводиться на работу, не связанную с источниками ионизирующего излучения.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3.1.9. Для студентов и учащихся старше 16 лет, проходящих профессиональное обучение с использованием источников излучения, годовые дозы не должны превышать значений, установленных для персонала группы Б.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3.2. Планируемое повышенное облучение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3.2.1. Планируемое повышенное облучение персонала группы А выше установленных пределов доз (см. </w:t>
      </w:r>
      <w:hyperlink r:id="rId46" w:anchor="block_3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табл. 3.1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.) при предотвращении развития аварии или ликвидации ее последствий может быть разрешено только в случае необходимости спасения людей и (или) предотвращения их облучения. Планируемое повышенное облучение допускается для мужчин, как правило, старше 30 лет лишь при их добровольном письменном согласии, после информирования о возможных дозах облучения и риске для здоровья.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3.2.2. Планируемое повышенное облучение в эффективной дозе до 100 мЗв в год и эквивалентных дозах не более двукратных значений, приведенных в </w:t>
      </w:r>
      <w:hyperlink r:id="rId47" w:anchor="block_3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табл. 3.1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 допускается организациями (структурными подразделениями) федеральных органов исполнительной власти, осуществляющих государственный санитарно-эпидемиологический надзор на уровне субъекта Российской Федерации, а облучение в эффективной дозе до 200 мЗв в год и четырехкратных значений эквивалентных доз по табл. 3.1 - допускается только федеральными органами исполнительной власти, уполномоченными осуществлять государственный санитарно-эпидемиологический надзор.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Повышенное облучение не допускается: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для работников, ранее уже облученных в течение года в результате аварии или запланированного повышенного облучения с эффективной дозой 200 мЗв или с эквивалентной дозой, превышающей в четыре раза соответствующие пределы доз, приведенные в </w:t>
      </w:r>
      <w:hyperlink r:id="rId48" w:anchor="block_3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табл. 3.1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для лиц, имеющих медицинские противопоказания для работы с источниками излучения.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3.2.3. Лица, подвергшиеся облучению в эффективной дозе, превышающей 100 мЗв в течение года, при дальнейшей работе не должны подвергаться облучению в дозе свыше 20 мЗв за год.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Облучение эффективной дозой свыше 200 мЗв в течение года должно рассматриваться как потенциально опасное. Лица, подвергшиеся такому облучению, должны немедленно выводиться из зоны облучения и направляться на медицинское обследование. Последующая работа с источниками излучения этим лицам может быть разрешена только в индивидуальном порядке с учетом их согласия по решению компетентной медицинской комиссии.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3.2.4. Лица, не относящиеся к персоналу, привлекаемые для проведения аварийных и спасательных работ, должны быть оформлены и допущены к работам как персонал группы А.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IV. Требования к защите от природного облучения в производственных условиях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4.1. Эффективная доза облучения природными источниками излучения всех работников, включая персонал, не должна превышать 5 мЗв в год в производственных условиях (любые профессии и производства).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4.2. Средние значения радиационных факторов в течение года, соответствующие при монофакторном воздействии эффективной дозе 5 мЗв за год при продолжительности работы 2000 ч/год, средней скорости дыхания 1,2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81000" cy="257175"/>
            <wp:effectExtent l="19050" t="0" r="0" b="0"/>
            <wp:docPr id="33" name="Рисунок 33" descr="http://base.garant.ru/files/base/4188851/819077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base.garant.ru/files/base/4188851/819077201.png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 радиоактивном равновесии радионуклидов уранового и ториевого рядов в производственной пыли, составляют: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мощность эффективной дозы гамма-излучения на рабочем месте - 2,5 мкЗв/ч;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609600" cy="238125"/>
            <wp:effectExtent l="19050" t="0" r="0" b="0"/>
            <wp:docPr id="34" name="Рисунок 34" descr="http://base.garant.ru/files/base/4188851/3343412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ase.garant.ru/files/base/4188851/3343412062.png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в воздухе зоны дыхания - 310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66725" cy="257175"/>
            <wp:effectExtent l="19050" t="0" r="0" b="0"/>
            <wp:docPr id="35" name="Рисунок 35" descr="http://base.garant.ru/files/base/4188851/3189561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base.garant.ru/files/base/4188851/3189561474.png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609600" cy="238125"/>
            <wp:effectExtent l="19050" t="0" r="0" b="0"/>
            <wp:docPr id="36" name="Рисунок 36" descr="http://base.garant.ru/files/base/4188851/1529708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base.garant.ru/files/base/4188851/152970843.png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в воздухе зоны дыхания - 68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66725" cy="257175"/>
            <wp:effectExtent l="19050" t="0" r="0" b="0"/>
            <wp:docPr id="37" name="Рисунок 37" descr="http://base.garant.ru/files/base/4188851/3189561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base.garant.ru/files/base/4188851/3189561474.png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удельная активность в производственной пыли урана-238, находящегося в радиоактивном равновесии с членами своего ряда -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09575" cy="200025"/>
            <wp:effectExtent l="19050" t="0" r="0" b="0"/>
            <wp:docPr id="38" name="Рисунок 38" descr="http://base.garant.ru/files/base/4188851/38237519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base.garant.ru/files/base/4188851/3823751957.png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кБк/кг, где f - среднегодовая общая запыленность воздуха в зоне дыхания,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66725" cy="257175"/>
            <wp:effectExtent l="19050" t="0" r="0" b="0"/>
            <wp:docPr id="39" name="Рисунок 39" descr="http://base.garant.ru/files/base/4188851/1461186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base.garant.ru/files/base/4188851/1461186421.png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удельная активность в производственной пыли тория-232, находящегося в радиоактивном равновесии с членами своего ряда, -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09575" cy="200025"/>
            <wp:effectExtent l="19050" t="0" r="0" b="0"/>
            <wp:docPr id="40" name="Рисунок 40" descr="http://base.garant.ru/files/base/4188851/1673704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base.garant.ru/files/base/4188851/1673704207.png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 кБк/кг.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При многофакторном воздействии должно выполняться условие: сумма отношений воздействующих факторов к значениям, приведенным выше, не должна превышать 1.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4.3. Воздействие космических излучений на экипажи самолетов нормируется как природное облучение в производственных условиях по </w:t>
      </w:r>
      <w:hyperlink r:id="rId56" w:anchor="block_104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п. 4.1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V. Требования к ограничению облучения населения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5.1. Общие положения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5.1.1. Радиационная безопасность населения достигается путем ограничения воздействия от всех основных видов облучения (</w:t>
      </w:r>
      <w:hyperlink r:id="rId57" w:anchor="block_1013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п. 1.3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). Возможности регулирования разных видов облучения существенно различаются, поэтому регламентация их осуществляется раздельно с применением разных методологических подходов и технических способов.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5.1.2. В отношении всех источников облучения населения следует принимать меры как по снижению дозы облучения у отдельных лиц, так и по уменьшению числа лиц, подвергающихся облучению, в соответствии с принципом оптимизации.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5.2. Ограничение техногенного облучения в нормальных условиях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5.2.1. Годовая доза облучения населения не должна превышать основные пределы доз (</w:t>
      </w:r>
      <w:hyperlink r:id="rId58" w:anchor="block_3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табл. 3.1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). Указанные пределы доз относятся к средней дозе критической группы населения, рассматриваемой как сумма доз внешнего облучения за текущий год и ожидаемой дозы до 70 лет вследствие поступления радионуклидов в организм за текущий год.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5.2.2. При воздействии на население нескольких техногенных источников федеральными органами исполнительной власти, уполномоченными осуществлять государственный санитарно-эпидемиологический надзор, устанавливаются величины воздействия для каждого источника с целью соблюдения основных пределов доз, указанных в </w:t>
      </w:r>
      <w:hyperlink r:id="rId59" w:anchor="block_3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таблице 3.1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5.2.3. Облучение населения техногенными источниками излучения ограничивается путем обеспечения сохранности источников излучения, контроля технологических процессов и ограничения выброса (сброса) радионуклидов в окружающую среду, а также другими мероприятиями на стадии проектирования, эксплуатации и прекращения использования источников излучения.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5.2.4. Допустимые значения содержания радионуклидов в пищевых продуктах, питьевой воде и воздухе, соответствующие пределу дозы техногенного облучения населения 1 мЗв/год и квотам от этого предела, рассчитываются на основании значений дозовых коэффициентов при поступлении радионуклидов через органы пищеварения с учетом их распределения по компонентам рациона питания и питьевой воде, а также с учетом поступления радионуклидов через органы дыхания и внешнего облучения людей. Значения дозовых коэффициентов для критических групп населения, ДОА и ПГП через органы дыхания и ПГП через органы пищеварения, приведены в </w:t>
      </w:r>
      <w:hyperlink r:id="rId60" w:anchor="block_2000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Приложении 2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5.3. Ограничение природного облучения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5.3.1. Допустимое значение эффективной дозы, обусловленной суммарным воздействием природных источников излучения, для населения не устанавливается. Снижение облучения населения достигается путем установления системы ограничений на облучение населения от отдельных природных источников излучения.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5.3.2. При проектировании новых зданий жилищного и общественного назначения должно быть предусмотрено, чтобы среднегодовая эквивалентная равновесная объемная активность дочерних продуктов радона и торона в воздухе помещений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1590675" cy="238125"/>
            <wp:effectExtent l="19050" t="0" r="9525" b="0"/>
            <wp:docPr id="41" name="Рисунок 41" descr="http://base.garant.ru/files/base/4188851/2982476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base.garant.ru/files/base/4188851/2982476543.png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не превышала 100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66725" cy="257175"/>
            <wp:effectExtent l="19050" t="0" r="0" b="0"/>
            <wp:docPr id="42" name="Рисунок 42" descr="http://base.garant.ru/files/base/4188851/3189561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ase.garant.ru/files/base/4188851/3189561474.png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 а мощность эффективной дозы гамма-излучения не превышала мощность дозы на открытой местности более чем на 0,2 мкЗв/ч.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5.3.3. В эксплуатируемых жилых и общественных зданиях среднегодовая эквивалентная равновесная объемная активность дочерних продуктов радона и торона в воздухе жилых и общественных помещений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1581150" cy="238125"/>
            <wp:effectExtent l="19050" t="0" r="0" b="0"/>
            <wp:docPr id="43" name="Рисунок 43" descr="http://base.garant.ru/files/base/4188851/232014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base.garant.ru/files/base/4188851/232014554.png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не должна превышать 200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66725" cy="257175"/>
            <wp:effectExtent l="19050" t="0" r="0" b="0"/>
            <wp:docPr id="44" name="Рисунок 44" descr="http://base.garant.ru/files/base/4188851/3189561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base.garant.ru/files/base/4188851/3189561474.png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 При более высоких значениях объемной активности должны проводиться защитные мероприятия, направленные на снижение поступления радона в воздух помещений и улучшение вентиляции помещений. Защитные мероприятия должны проводиться также, если мощность эффективной дозы гамма-излучения в помещениях превышает мощность дозы на открытой местности более чем на 0,2 мкЗв/ч.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lastRenderedPageBreak/>
        <w:t>5.3.4. Эффективная удельная активность (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61950" cy="238125"/>
            <wp:effectExtent l="19050" t="0" r="0" b="0"/>
            <wp:docPr id="45" name="Рисунок 45" descr="http://base.garant.ru/files/base/4188851/3625220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base.garant.ru/files/base/4188851/3625220659.png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 природных радионуклидов в строительных материалах (щебень, гравий, песок, бутовый и пиленный камень, цементное и кирпичное сырье и пр.), добываемых на их месторождениях или являющихся побочным продуктом промышленности, а также отходы промышленного производства, используемые для изготовления строительных материалов (золы, шлаки и пр.), и готовой продукции не должна превышать: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для материалов, используемых в строящихся и реконструируемых жилых и общественных зданиях (I класс):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295525" cy="238125"/>
            <wp:effectExtent l="19050" t="0" r="0" b="0"/>
            <wp:docPr id="46" name="Рисунок 46" descr="http://base.garant.ru/files/base/4188851/1332916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base.garant.ru/files/base/4188851/1332916316.png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 Бк/кг,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где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85750" cy="238125"/>
            <wp:effectExtent l="19050" t="0" r="0" b="0"/>
            <wp:docPr id="47" name="Рисунок 47" descr="http://base.garant.ru/files/base/4188851/3480481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base.garant.ru/files/base/4188851/3480481385.png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95275" cy="238125"/>
            <wp:effectExtent l="19050" t="0" r="9525" b="0"/>
            <wp:docPr id="48" name="Рисунок 48" descr="http://base.garant.ru/files/base/4188851/2173444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base.garant.ru/files/base/4188851/2173444152.png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- удельные активности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00050" cy="200025"/>
            <wp:effectExtent l="19050" t="0" r="0" b="0"/>
            <wp:docPr id="49" name="Рисунок 49" descr="http://base.garant.ru/files/base/4188851/3156096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base.garant.ru/files/base/4188851/315609649.png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90525" cy="200025"/>
            <wp:effectExtent l="19050" t="0" r="9525" b="0"/>
            <wp:docPr id="50" name="Рисунок 50" descr="http://base.garant.ru/files/base/4188851/39846344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base.garant.ru/files/base/4188851/3984634481.png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 находящихся в радиоактивном равновесии с остальными членами уранового и ториевого рядов,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38125" cy="238125"/>
            <wp:effectExtent l="19050" t="0" r="9525" b="0"/>
            <wp:docPr id="51" name="Рисунок 51" descr="http://base.garant.ru/files/base/4188851/1324165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base.garant.ru/files/base/4188851/1324165405.png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- удельная активность К-40 (Бк/кг);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для материалов, используемых в дорожном строительстве в пределах территории населенных пунктов и зон перспективной застройки, а также при возведении производственных сооружений (II класс):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742950" cy="238125"/>
            <wp:effectExtent l="0" t="0" r="0" b="0"/>
            <wp:docPr id="52" name="Рисунок 52" descr="http://base.garant.ru/files/base/4188851/29986790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base.garant.ru/files/base/4188851/2998679075.png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 Бк/кг;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для материалов, используемых в дорожном строительстве вне населенных пунктов (III класс):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828675" cy="238125"/>
            <wp:effectExtent l="19050" t="0" r="0" b="0"/>
            <wp:docPr id="53" name="Рисунок 53" descr="http://base.garant.ru/files/base/4188851/1505553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base.garant.ru/files/base/4188851/1505553556.png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 Бк/кг.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При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066925" cy="238125"/>
            <wp:effectExtent l="0" t="0" r="9525" b="0"/>
            <wp:docPr id="54" name="Рисунок 54" descr="http://base.garant.ru/files/base/4188851/12344107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base.garant.ru/files/base/4188851/1234410785.png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(IV класс) вопрос об использовании материалов решается в каждом случае отдельно на основании санитарно-эпидемиологического заключения федерального органа исполнительной власти, уполномоченного осуществлять государственный санитарно-эпидемиологический надзор. При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704850" cy="238125"/>
            <wp:effectExtent l="0" t="0" r="0" b="0"/>
            <wp:docPr id="55" name="Рисунок 55" descr="http://base.garant.ru/files/base/4188851/35789479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base.garant.ru/files/base/4188851/3578947972.png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кБк/кг материалы не должны использоваться в строительстве.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 xml:space="preserve">Допустимое содержание природных радионуклидов в минеральном сырье и материалах, продукции с их использованием (изделия из керамики и керамогранита, природного и искусственного камня и т.п.), а также требования по обеспечению радиационной </w:t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lastRenderedPageBreak/>
        <w:t>безопасности при обращении с ними устанавливаются в санитарных правилах по ограничению облучения населения за счет природных источников излучения.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5.3.5. Предварительная оценка качества питьевой воды по показателям радиационной безопасности может быть дана по удельной суммарной альфа- (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19075" cy="238125"/>
            <wp:effectExtent l="19050" t="0" r="9525" b="0"/>
            <wp:docPr id="56" name="Рисунок 56" descr="http://base.garant.ru/files/base/4188851/1449020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base.garant.ru/files/base/4188851/1449020218.png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 и бета-активности (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19075" cy="238125"/>
            <wp:effectExtent l="19050" t="0" r="0" b="0"/>
            <wp:docPr id="57" name="Рисунок 57" descr="http://base.garant.ru/files/base/4188851/1966942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base.garant.ru/files/base/4188851/1966942033.png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). При значениях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19075" cy="238125"/>
            <wp:effectExtent l="19050" t="0" r="9525" b="0"/>
            <wp:docPr id="58" name="Рисунок 58" descr="http://base.garant.ru/files/base/4188851/1449020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base.garant.ru/files/base/4188851/1449020218.png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19075" cy="238125"/>
            <wp:effectExtent l="19050" t="0" r="0" b="0"/>
            <wp:docPr id="59" name="Рисунок 59" descr="http://base.garant.ru/files/base/4188851/1966942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base.garant.ru/files/base/4188851/1966942033.png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ниже 0,2 и 1,0 Бк/кг, соответственно, дальнейшие исследования воды не являются обязательными. В случае превышения указанных уровней проводится анализ содержания радионуклидов в воде. Приоритетный перечень определяемых при этом радионуклидов в воде устанавливается в соответствии с санитарным законодательством.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Если при совместном присутствии в воде нескольких природных и техногенных радионуклидов выполняется условие: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680"/>
        <w:jc w:val="center"/>
        <w:rPr>
          <w:rFonts w:eastAsia="Times New Roman" w:cs="Times New Roman"/>
          <w:color w:val="464C55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1057275" cy="504825"/>
            <wp:effectExtent l="0" t="0" r="0" b="0"/>
            <wp:docPr id="60" name="Рисунок 60" descr="http://base.garant.ru/files/base/4188851/27143614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base.garant.ru/files/base/4188851/2714361491.png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где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190500" cy="238125"/>
            <wp:effectExtent l="19050" t="0" r="0" b="0"/>
            <wp:docPr id="61" name="Рисунок 61" descr="http://base.garant.ru/files/base/4188851/1098478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base.garant.ru/files/base/4188851/1098478170.png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- удельная активность i-го радионуклида в воде, Бк/кг;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95275" cy="238125"/>
            <wp:effectExtent l="19050" t="0" r="9525" b="0"/>
            <wp:docPr id="62" name="Рисунок 62" descr="http://base.garant.ru/files/base/4188851/322870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base.garant.ru/files/base/4188851/3228704105.png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- соответствующие уровни вмешательства по </w:t>
      </w:r>
      <w:hyperlink r:id="rId79" w:anchor="block_2100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Приложению 2а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 Бк/кг,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то мероприятия по снижению радиоактивности питьевой воды не являются обязательными.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При невыполнении указанного условия защитные мероприятия по снижению содержания радионуклидов в питьевой воде должны осуществляться с учетом принципа оптимизации.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Критическим путем облучения людей за счет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00050" cy="200025"/>
            <wp:effectExtent l="19050" t="0" r="0" b="0"/>
            <wp:docPr id="63" name="Рисунок 63" descr="http://base.garant.ru/files/base/4188851/9822409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base.garant.ru/files/base/4188851/982240960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 содержащегося в питьевой воде, является переход радона в воздух помещения и последующее ингаляционное поступление дочерних продуктов радона в организм. Уровень вмешательства для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00050" cy="200025"/>
            <wp:effectExtent l="19050" t="0" r="0" b="0"/>
            <wp:docPr id="64" name="Рисунок 64" descr="http://base.garant.ru/files/base/4188851/9822409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base.garant.ru/files/base/4188851/982240960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в питьевой воде составляет 60 Бк/кг. Определение удельной активности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00050" cy="200025"/>
            <wp:effectExtent l="19050" t="0" r="0" b="0"/>
            <wp:docPr id="65" name="Рисунок 65" descr="http://base.garant.ru/files/base/4188851/9822409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base.garant.ru/files/base/4188851/982240960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в питьевой воде из подземных источников является обязательным.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При возможном присутствии в воде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38125" cy="200025"/>
            <wp:effectExtent l="19050" t="0" r="0" b="0"/>
            <wp:docPr id="66" name="Рисунок 66" descr="http://base.garant.ru/files/base/4188851/1130271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base.garant.ru/files/base/4188851/1130271928.png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76225" cy="200025"/>
            <wp:effectExtent l="19050" t="0" r="9525" b="0"/>
            <wp:docPr id="67" name="Рисунок 67" descr="http://base.garant.ru/files/base/4188851/2629492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base.garant.ru/files/base/4188851/2629492199.png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85750" cy="200025"/>
            <wp:effectExtent l="19050" t="0" r="0" b="0"/>
            <wp:docPr id="68" name="Рисунок 68" descr="http://base.garant.ru/files/base/4188851/9742893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base.garant.ru/files/base/4188851/974289391.png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00050" cy="200025"/>
            <wp:effectExtent l="19050" t="0" r="0" b="0"/>
            <wp:docPr id="69" name="Рисунок 69" descr="http://base.garant.ru/files/base/4188851/2365508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base.garant.ru/files/base/4188851/2365508243.png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00050" cy="200025"/>
            <wp:effectExtent l="19050" t="0" r="0" b="0"/>
            <wp:docPr id="70" name="Рисунок 70" descr="http://base.garant.ru/files/base/4188851/7771048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base.garant.ru/files/base/4188851/777104809.png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90525" cy="200025"/>
            <wp:effectExtent l="19050" t="0" r="9525" b="0"/>
            <wp:docPr id="71" name="Рисунок 71" descr="http://base.garant.ru/files/base/4188851/39846344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base.garant.ru/files/base/4188851/3984634481.png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(в зонах наблюдения радиационных объектов I и II категории по потенциальной опасности) определение удельной активности этих радионуклидов в воде является обязательным.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Для минеральных и лечебных вод устанавливаются специальные нормативы.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5.3.6. Удельная активность природных радионуклидов в минеральных удобрениях и агрохимикатах не должна превышать: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1247775" cy="238125"/>
            <wp:effectExtent l="19050" t="0" r="0" b="0"/>
            <wp:docPr id="72" name="Рисунок 72" descr="http://base.garant.ru/files/base/4188851/7625344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base.garant.ru/files/base/4188851/762534469.png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кБк/кг,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lastRenderedPageBreak/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где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47650" cy="238125"/>
            <wp:effectExtent l="19050" t="0" r="0" b="0"/>
            <wp:docPr id="73" name="Рисунок 73" descr="http://base.garant.ru/files/base/4188851/3272277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base.garant.ru/files/base/4188851/3272277316.png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95275" cy="238125"/>
            <wp:effectExtent l="19050" t="0" r="9525" b="0"/>
            <wp:docPr id="74" name="Рисунок 74" descr="http://base.garant.ru/files/base/4188851/917917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base.garant.ru/files/base/4188851/917917176.png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- удельные активности урана-238 (радия-226) и тория-232 (тория-228), находящихся в радиоактивном равновесии с остальными членами уранового и ториевого рядов, соответственно.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Допустимое содержание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85750" cy="200025"/>
            <wp:effectExtent l="19050" t="0" r="0" b="0"/>
            <wp:docPr id="75" name="Рисунок 75" descr="http://base.garant.ru/files/base/4188851/297622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base.garant.ru/files/base/4188851/297622141.png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в минеральных удобрениях и агрохимикатах не устанавливается. При обращении с материалами, содержащими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85750" cy="200025"/>
            <wp:effectExtent l="19050" t="0" r="0" b="0"/>
            <wp:docPr id="76" name="Рисунок 76" descr="http://base.garant.ru/files/base/4188851/297622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base.garant.ru/files/base/4188851/297622141.png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 должны соблюдаться требования по ограничению облучения населения за счет природных источников излучения, установленные в </w:t>
      </w:r>
      <w:hyperlink r:id="rId89" w:anchor="block_104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п. 4.1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hyperlink r:id="rId90" w:anchor="block_1042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п. 4.2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5.4. Ограничение медицинского облучения</w:t>
      </w:r>
    </w:p>
    <w:p w:rsidR="000704AF" w:rsidRPr="000704AF" w:rsidRDefault="000704AF" w:rsidP="000704AF">
      <w:pPr>
        <w:shd w:val="clear" w:color="auto" w:fill="F0E9D3"/>
        <w:spacing w:after="0" w:line="264" w:lineRule="atLeast"/>
        <w:ind w:left="0" w:right="0" w:firstLine="0"/>
        <w:outlineLvl w:val="3"/>
        <w:rPr>
          <w:rFonts w:eastAsia="Times New Roman" w:cs="Times New Roman"/>
          <w:b/>
          <w:bCs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464C55"/>
          <w:sz w:val="24"/>
          <w:szCs w:val="24"/>
          <w:lang w:eastAsia="ru-RU"/>
        </w:rPr>
        <w:t>ГАРАНТ:</w:t>
      </w:r>
    </w:p>
    <w:p w:rsidR="000704AF" w:rsidRPr="000704AF" w:rsidRDefault="000704AF" w:rsidP="000704AF">
      <w:pPr>
        <w:shd w:val="clear" w:color="auto" w:fill="F0E9D3"/>
        <w:spacing w:line="264" w:lineRule="atLeast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О порядке применения НРБ-99/2009 при надзоре за установками рентгеновского сканирования людей см. </w:t>
      </w:r>
      <w:hyperlink r:id="rId9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информационное письмо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Роспотребнадзора от 4 марта 2011 г. N 01/2400-1-32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5.4.1. Радиационная защита пациентов при медицинском облучении должна быть основана на необходимости получения полезной диагностической информации и/или терапевтического эффекта от соответствующих медицинских процедур при наименьших возможных уровнях облучения</w:t>
      </w:r>
      <w:hyperlink r:id="rId92" w:anchor="block_10222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**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 При этом не устанавливаются пределы доз для пациентов, но применяются принципы обоснования назначения медицинских процедур и оптимизации защиты пациентов.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5.4.2. Проведение медицинских процедур, связанных с облучением пациентов, должно быть обосновано путем сопоставления диагностических или терапевтических выгод, которые они приносят, с радиационным ущербом для здоровья, который может причинить облучение, принимая во внимание имеющиеся альтернативные методы, не связанные с медицинским облучением.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5.4.3. Перед проведением диагностической или терапевтической процедуры, связанной с облучением женщины детородного возраста, необходимо определить, не является ли она беременной или кормящей матерью. Беременная или кормящая женщина, а также родители детей-пациентов должны быть информированы врачом о пользе планируемой процедуры и о связанном с ней радиационном риске для эмбриона/плода, новорожденных и детей младшего возраста для принятия сознательного решения о проведении процедуры или отказе от нее.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5.4.4. При проведении обоснованных медицинских рентгенорадиологических обследований в связи с профессиональной деятельностью или в рамках медико-юридических процедур, а также рентгенорадиологических профилактических медицинских и научных исследований практически здоровых лиц, не получающих прямой пользы для своего здоровья от процедур, связанных с облучением, годовая эффективная доза не должна превышать 1 мЗв.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 xml:space="preserve">5.4.5. Лица (не персонал рентгенорадиологических отделений), оказывающие помощь в поддержке пациентов (тяжелобольных, детей и др.) при выполнении рентгенорадиологических процедур, не должны подвергаться облучению в дозе, превышающей 5 мЗв в год. Такие же требования предъявляются к радиационной безопасности взрослых лиц, проживающих вместе с пациентами, прошедшими курс радионуклидной терапии или брахитерапии с имплантацией закрытых источников и выписанными из клиники. Для остальных взрослых лиц, а также для детей, </w:t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lastRenderedPageBreak/>
        <w:t>контактирующих с пациентами, выписанными из клиники после радионуклидной терапии или брахитерапии, предел дозы составляет 1 мЗв в год.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5.4.6. Пациенты, проходящие курс радионуклидной терапии или брахитерапии с имплантацией закрытых источников, могут быть выписаны из клиники при условии, что уровень гамма- и рентгеновского излучения, испускаемого из тела, удовлетворяет требованиям </w:t>
      </w:r>
      <w:hyperlink r:id="rId93" w:anchor="block_1545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п. 5.4.5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 Выписка пациента после терапии радионуклидами, указанными в </w:t>
      </w:r>
      <w:hyperlink r:id="rId94" w:anchor="block_5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таблице 5.1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 допускается, если введенная или остаточная активность радионуклидов в теле или измеренная мощность дозы в воздухе вблизи тела пациента ниже соответствующих значений, приведенных в этой таблице. Перед выпиской пациентам следует дать письменные и устные инструкции относительно мер предосторожности, которые они должны принимать с тем, чтобы защитить от облучения членов семьи и других лиц, с которыми они могут вступать в контакт. Такие же требования предъявляются к режиму амбулаторного лечения пациентов.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5.4.7. В случае смерти пациента, проходившего курс радионуклидной терапии или брахитерапии с имплантацией закрытых источников, патологоанатомическое исследование и кремация тела разрешается только после того, как остаточная активность в нем или мощность дозы уменьшится до уровня, удовлетворяющего требованиям </w:t>
      </w:r>
      <w:hyperlink r:id="rId95" w:anchor="block_1545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п. 5.4.5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 В случае смерти пациента, в организме которого находится кардиостимулятор с радионуклидным источником энергии, кремация тела осуществляется только после удаления источника.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Таблица 5.1.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Активность радионуклидов в теле взрослого пациента (ГБк) после радионуклидной терапии или брахитерапии с имплантацией закрытых источников и мощность эквивалентной дозы (мкЗв/ч) на расстоянии 1 м от поверхности тела, при которых разрешается выписка пациента из клиники</w:t>
      </w:r>
      <w:hyperlink r:id="rId96" w:anchor="block_51111" w:history="1">
        <w:r w:rsidRPr="000704AF">
          <w:rPr>
            <w:rFonts w:eastAsia="Times New Roman" w:cs="Times New Roman"/>
            <w:b/>
            <w:bCs/>
            <w:color w:val="3272C0"/>
            <w:sz w:val="30"/>
            <w:u w:val="single"/>
            <w:lang w:eastAsia="ru-RU"/>
          </w:rPr>
          <w:t>*</w:t>
        </w:r>
      </w:hyperlink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91"/>
        <w:gridCol w:w="2134"/>
        <w:gridCol w:w="2406"/>
        <w:gridCol w:w="3269"/>
      </w:tblGrid>
      <w:tr w:rsidR="000704AF" w:rsidRPr="000704AF" w:rsidTr="000704AF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Радионуклид</w:t>
            </w: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Период полураспада, сут</w:t>
            </w:r>
          </w:p>
        </w:tc>
        <w:tc>
          <w:tcPr>
            <w:tcW w:w="2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Активность в теле, ГБк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Мощность дозы, мкЗв/ч</w:t>
            </w:r>
          </w:p>
        </w:tc>
      </w:tr>
      <w:tr w:rsidR="000704AF" w:rsidRPr="000704AF" w:rsidTr="000704AF">
        <w:tc>
          <w:tcPr>
            <w:tcW w:w="2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(125)I</w:t>
            </w:r>
            <w:hyperlink r:id="rId97" w:anchor="block_51222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23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0704AF" w:rsidRPr="000704AF" w:rsidTr="000704AF">
        <w:tc>
          <w:tcPr>
            <w:tcW w:w="2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(131)I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3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2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</w:t>
            </w:r>
          </w:p>
        </w:tc>
      </w:tr>
      <w:tr w:rsidR="000704AF" w:rsidRPr="000704AF" w:rsidTr="000704AF">
        <w:tc>
          <w:tcPr>
            <w:tcW w:w="2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(153)Sm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3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100</w:t>
            </w:r>
          </w:p>
        </w:tc>
      </w:tr>
      <w:tr w:rsidR="000704AF" w:rsidRPr="000704AF" w:rsidTr="000704AF">
        <w:tc>
          <w:tcPr>
            <w:tcW w:w="2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(188)Re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3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t>______________________________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 В случае многократного лечения в течение года активность в теле и мощность дозы в </w:t>
      </w:r>
      <w:hyperlink r:id="rId98" w:anchor="block_5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табл. 5.1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должны быть уменьшены в число раз, равное числу курсов лечения за год.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** В составе имплантантов для брахитерапии предстательной железы.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lastRenderedPageBreak/>
        <w:t>5.4.8. При планировании и проведении процедур, связанных с облучением ионизирующим излучением, в учреждениях здравоохранения должны определяться и регистрироваться в установленном порядке дозы у всех лиц, подвергающихся медицинскому облучению.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VI. Требования по ограничению облучения населения в условиях радиационной аварии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6.1. В случае возникновения аварии должны быть приняты практические меры для восстановления контроля над источником излучения и сведения к минимуму доз облучения, количества облученных лиц, радиоактивного загрязнения окружающей среды, экономических и социальных потерь, вызванных радиоактивным загрязнением.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6.2. При радиационной аварии или обнаружении радиоактивного загрязнения ограничение облучения осуществляется защитными мероприятиями, применимыми, как правило, к окружающей среде и (или) к человеку. Эти мероприятия могут приводить к нарушению нормальной жизнедеятельности населения, хозяйственного и социального функционирования территории. При планировании защитных мероприятий необходимо обеспечивать максимально возможное превышение пользы от снижения дозы облучения над ущербом, связанным с проведением этих мероприятий.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Если предполагаемая доза излучения за короткий срок (2 суток) достигает уровней, при превышении которых возможны детерминированные эффекты (</w:t>
      </w:r>
      <w:hyperlink r:id="rId99" w:anchor="block_6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табл. 6.1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), необходимо срочное вмешательство (меры защиты).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Таблица 6.1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Прогнозируемые уровни облучения, при которых необходимо срочное вмешательство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77"/>
        <w:gridCol w:w="3953"/>
      </w:tblGrid>
      <w:tr w:rsidR="000704AF" w:rsidRPr="000704AF" w:rsidTr="000704AF"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Орган или ткань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Поглощенная доза в органе или ткани за 2 суток, Гр</w:t>
            </w:r>
          </w:p>
        </w:tc>
      </w:tr>
      <w:tr w:rsidR="000704AF" w:rsidRPr="000704AF" w:rsidTr="000704AF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Все тело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0704AF" w:rsidRPr="000704AF" w:rsidTr="000704AF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Легкие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</w:tr>
      <w:tr w:rsidR="000704AF" w:rsidRPr="000704AF" w:rsidTr="000704AF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Кожа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0704AF" w:rsidRPr="000704AF" w:rsidTr="000704AF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Щитовидная железа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0704AF" w:rsidRPr="000704AF" w:rsidTr="000704AF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Хрусталик глаза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0704AF" w:rsidRPr="000704AF" w:rsidTr="000704AF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Гонады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0704AF" w:rsidRPr="000704AF" w:rsidTr="000704AF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Плод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0,1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6.3. При хроническом облучении в течение жизни защитные мероприятия становятся обязательными, если годовые поглощенные дозы превышают значения, приведенные в </w:t>
      </w:r>
      <w:hyperlink r:id="rId100" w:anchor="block_62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таблице 6.2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 Превышение этих доз приводит к серьезным детерминированным эффектам.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Таблица 6.2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Уровни вмешательства при хроническом облучении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77"/>
        <w:gridCol w:w="3953"/>
      </w:tblGrid>
      <w:tr w:rsidR="000704AF" w:rsidRPr="000704AF" w:rsidTr="000704AF"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Орган или ткань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Годовая поглощенная доза, Гр</w:t>
            </w:r>
          </w:p>
        </w:tc>
      </w:tr>
      <w:tr w:rsidR="000704AF" w:rsidRPr="000704AF" w:rsidTr="000704AF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Гонады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0,2</w:t>
            </w:r>
          </w:p>
        </w:tc>
      </w:tr>
      <w:tr w:rsidR="000704AF" w:rsidRPr="000704AF" w:rsidTr="000704AF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Хрусталик глаза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0,1</w:t>
            </w:r>
          </w:p>
        </w:tc>
      </w:tr>
      <w:tr w:rsidR="000704AF" w:rsidRPr="000704AF" w:rsidTr="000704AF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Красный костный мозг</w:t>
            </w:r>
          </w:p>
        </w:tc>
        <w:tc>
          <w:tcPr>
            <w:tcW w:w="3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0,4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6.4. Уровни вмешательства для временного отселения населения составляют: для начала временного отселения - 30 мЗв в месяц, для окончания временного отселения 10 мЗв в месяц. Если прогнозируется, что накопленная за один месяц доза будет находиться выше указанных уровней в течение года, следует решать вопрос об отселении населения на постоянное место жительства.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6.5. При проведении противорадиационных вмешательств пределы доз (</w:t>
      </w:r>
      <w:hyperlink r:id="rId101" w:anchor="block_3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табл. 3.1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 не применяются. При планировании защитных мероприятий на случай радиационной аварии федеральным органом исполнительной власти, уполномоченным осуществлять государственный санитарно-эпидемиологический надзор, территориальными подразделениями федеральных органов исполнительной власти, осуществляющих государственный санитарно-эпидемиологический надзор, устанавливаются уровни вмешательства (дозы и мощности доз облучения, уровни радиоактивного загрязнения) применительно к конкретному радиационному объекту и условиям его размещения с учетом вероятных типов аварии, сценариев развития аварийной ситуации и складывающейся радиационной обстановки.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6.6. При аварии, повлекшей за собой радиоактивное загрязнение обширной территории, на основании контроля и прогноза радиационной обстановки устанавливается зона радиационной аварии. В зоне радиационной аварии проводится контроль радиационной обстановки и осуществляются мероприятия по снижению уровней облучения населения на основе изложенных в </w:t>
      </w:r>
      <w:hyperlink r:id="rId102" w:anchor="block_106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п.п. 6.1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; </w:t>
      </w:r>
      <w:hyperlink r:id="rId103" w:anchor="block_1062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6.2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; </w:t>
      </w:r>
      <w:hyperlink r:id="rId104" w:anchor="block_1064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6.4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принципов и подходов.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6.7. Принятие решений о мерах защиты населения в случае крупной радиационной аварии с радиоактивным загрязнением территории проводится на основании сравнения прогнозируемой дозы, предотвращаемой защитным мероприятием, и уровней загрязнения с уровнями А и Б, приведенными в </w:t>
      </w:r>
      <w:hyperlink r:id="rId105" w:anchor="block_63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табл. 6.3 - 6.5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Таблица 6.3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Критерии для принятия неотложных решений в начальном периоде радиационной аварии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5"/>
        <w:gridCol w:w="1901"/>
        <w:gridCol w:w="1946"/>
        <w:gridCol w:w="1735"/>
        <w:gridCol w:w="2293"/>
      </w:tblGrid>
      <w:tr w:rsidR="000704AF" w:rsidRPr="000704AF" w:rsidTr="000704AF"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Меры защиты</w:t>
            </w:r>
          </w:p>
        </w:tc>
        <w:tc>
          <w:tcPr>
            <w:tcW w:w="78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Предотвращаемая доза за первые 10 суток, мГр</w:t>
            </w:r>
          </w:p>
        </w:tc>
      </w:tr>
      <w:tr w:rsidR="000704AF" w:rsidRPr="000704AF" w:rsidTr="000704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на все тело</w:t>
            </w:r>
          </w:p>
        </w:tc>
        <w:tc>
          <w:tcPr>
            <w:tcW w:w="3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щитовидная железа, легкие, кожа</w:t>
            </w:r>
          </w:p>
        </w:tc>
      </w:tr>
      <w:tr w:rsidR="000704AF" w:rsidRPr="000704AF" w:rsidTr="000704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уровень А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уровень Б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уровень А</w:t>
            </w:r>
          </w:p>
        </w:tc>
        <w:tc>
          <w:tcPr>
            <w:tcW w:w="22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уровень Б</w:t>
            </w:r>
          </w:p>
        </w:tc>
      </w:tr>
      <w:tr w:rsidR="000704AF" w:rsidRPr="000704AF" w:rsidTr="000704AF"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Укрытие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500</w:t>
            </w:r>
          </w:p>
        </w:tc>
      </w:tr>
      <w:tr w:rsidR="000704AF" w:rsidRPr="000704AF" w:rsidTr="000704AF">
        <w:tc>
          <w:tcPr>
            <w:tcW w:w="23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Йодная профилактика:</w:t>
            </w:r>
          </w:p>
        </w:tc>
        <w:tc>
          <w:tcPr>
            <w:tcW w:w="189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704AF" w:rsidRPr="000704AF" w:rsidTr="000704AF">
        <w:tc>
          <w:tcPr>
            <w:tcW w:w="23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89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250</w:t>
            </w:r>
            <w:hyperlink r:id="rId106" w:anchor="block_63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225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2500</w:t>
            </w:r>
            <w:hyperlink r:id="rId107" w:anchor="block_63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0704AF" w:rsidRPr="000704AF" w:rsidTr="000704AF"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100</w:t>
            </w:r>
            <w:hyperlink r:id="rId108" w:anchor="block_63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22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1000</w:t>
            </w:r>
            <w:hyperlink r:id="rId109" w:anchor="block_63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0704AF" w:rsidRPr="000704AF" w:rsidTr="000704AF">
        <w:tc>
          <w:tcPr>
            <w:tcW w:w="2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Эвакуация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5000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t>______________________________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 Только для щитовидной железы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Таблица 6.4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Критерии для принятия решений об отселении и ограничении потребления загрязненных пищевых продуктов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5"/>
        <w:gridCol w:w="3410"/>
        <w:gridCol w:w="3425"/>
      </w:tblGrid>
      <w:tr w:rsidR="000704AF" w:rsidRPr="000704AF" w:rsidTr="000704AF"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Меры защиты</w:t>
            </w:r>
          </w:p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Предотвращаемая эффективная доза, мЗв</w:t>
            </w:r>
          </w:p>
        </w:tc>
      </w:tr>
      <w:tr w:rsidR="000704AF" w:rsidRPr="000704AF" w:rsidTr="000704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уровень А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уровень Б</w:t>
            </w:r>
          </w:p>
        </w:tc>
      </w:tr>
      <w:tr w:rsidR="000704AF" w:rsidRPr="000704AF" w:rsidTr="000704AF">
        <w:tc>
          <w:tcPr>
            <w:tcW w:w="33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Ограничение потребления</w:t>
            </w:r>
          </w:p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загрязненных пищевых продуктов и питьевой воды</w:t>
            </w:r>
          </w:p>
        </w:tc>
        <w:tc>
          <w:tcPr>
            <w:tcW w:w="339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 за первый год</w:t>
            </w:r>
          </w:p>
        </w:tc>
        <w:tc>
          <w:tcPr>
            <w:tcW w:w="339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50 за первый год</w:t>
            </w:r>
          </w:p>
        </w:tc>
      </w:tr>
      <w:tr w:rsidR="000704AF" w:rsidRPr="000704AF" w:rsidTr="000704A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 /год в последующие годы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 /год в последующие годы</w:t>
            </w:r>
          </w:p>
        </w:tc>
      </w:tr>
      <w:tr w:rsidR="000704AF" w:rsidRPr="000704AF" w:rsidTr="000704AF">
        <w:tc>
          <w:tcPr>
            <w:tcW w:w="33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Отселение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50 за первый год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500 за первый год</w:t>
            </w:r>
          </w:p>
        </w:tc>
      </w:tr>
      <w:tr w:rsidR="000704AF" w:rsidRPr="000704AF" w:rsidTr="000704A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1000 за все время отселения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Если уровень облучения, предотвращаемого защитным мероприятием, не превосходит уровень А, нет необходимости в выполнении мер защиты, связанных с нарушением нормальной жизнедеятельности населения, а также хозяйственного и социального функционирования территории.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Таблица 6.5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Критерии для принятия решений об ограничении потребления загрязненных продуктов питания в первый год после возникновения аварии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90"/>
        <w:gridCol w:w="2802"/>
        <w:gridCol w:w="2878"/>
      </w:tblGrid>
      <w:tr w:rsidR="000704AF" w:rsidRPr="000704AF" w:rsidTr="000704AF">
        <w:tc>
          <w:tcPr>
            <w:tcW w:w="4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Радионуклиды</w:t>
            </w:r>
          </w:p>
        </w:tc>
        <w:tc>
          <w:tcPr>
            <w:tcW w:w="56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Удельная активность радионуклида в пищевых продуктах, кБк/кг</w:t>
            </w:r>
          </w:p>
        </w:tc>
      </w:tr>
      <w:tr w:rsidR="000704AF" w:rsidRPr="000704AF" w:rsidTr="000704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уровень А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уровень Б</w:t>
            </w:r>
          </w:p>
        </w:tc>
      </w:tr>
      <w:tr w:rsidR="000704AF" w:rsidRPr="000704AF" w:rsidTr="000704AF">
        <w:tc>
          <w:tcPr>
            <w:tcW w:w="4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(131)I, (134)Cs, (137)Cs</w:t>
            </w:r>
          </w:p>
        </w:tc>
        <w:tc>
          <w:tcPr>
            <w:tcW w:w="2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0704AF" w:rsidRPr="000704AF" w:rsidTr="000704AF">
        <w:tc>
          <w:tcPr>
            <w:tcW w:w="4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(90)Sr</w:t>
            </w:r>
          </w:p>
        </w:tc>
        <w:tc>
          <w:tcPr>
            <w:tcW w:w="2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</w:t>
            </w:r>
          </w:p>
        </w:tc>
      </w:tr>
      <w:tr w:rsidR="000704AF" w:rsidRPr="000704AF" w:rsidTr="000704AF">
        <w:tc>
          <w:tcPr>
            <w:tcW w:w="4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(238)Pu, (239)Pu, (241)Am</w:t>
            </w:r>
          </w:p>
        </w:tc>
        <w:tc>
          <w:tcPr>
            <w:tcW w:w="2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0,1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Если предотвращаемое защитным мероприятием облучение превосходит уровень А, но не достигает уровня Б, решение о выполнении мер защиты принимается по принципам обоснования и оптимизации с учетом конкретной обстановки и местных условий.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Если уровень облучения, предотвращаемого защитным мероприятием, достигает и превосходит уровень Б, необходимо выполнение соответствующих мер защиты, даже если они связаны с нарушением нормальной жизнедеятельности населения, хозяйственного и социального функционирования территории.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6.8. На поздних стадиях радиационной аварии, повлекшей за собой загрязнение обширных территорий долгоживущими радионуклидами, решения о защитных мероприятиях принимаются с учетом сложившейся радиационной обстановки и конкретных социально-экономических условий.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VII. Требования к контролю за выполнением Норм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7.1. Радиационный контроль является важнейшей частью обеспечения радиационной безопасности и конкретный перечень видов и объем контроля включается в проект радиационного объекта. Он имеет целью определение степени соблюдения принципов радиационной безопасности и требований нормативов, включая непревышение установленных основных пределов доз и допустимых уровней при нормальной работе, получение необходимой информации для оптимизации защиты и принятия решений о вмешательстве в случае радиационных аварий, загрязнения местности и зданий радионуклидами, а также на территориях и в зданиях с повышенным уровнем природного облучения. Радиационный контроль осуществляется за всеми источниками излучения, кроме приведенных в </w:t>
      </w:r>
      <w:hyperlink r:id="rId110" w:anchor="block_1014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п. 1.4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Норм.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7.2. Радиационному контролю подлежат: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радиационные характеристики источников излучения, выбросов в атмосферу, жидких и твердых радиоактивных отходов;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lastRenderedPageBreak/>
        <w:t>- радиационные факторы, создаваемые технологическим процессом на рабочих местах и в окружающей среде;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радиационные факторы на загрязненных территориях и в зданиях с повышенным уровнем природного облучения;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уровни облучения персонала и населения от всех источников излучения, на которые распространяется действие настоящих Норм.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7.3. Основными контролируемыми параметрами являются: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годовая эффективная и эквивалентная дозы (см. </w:t>
      </w:r>
      <w:hyperlink r:id="rId111" w:anchor="block_3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табл. 3.1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поступление радионуклидов в организм и их содержание в организме для оценки годового поступления;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объемная или удельная активность радионуклидов в воздухе, воде, пищевых продуктах, строительных материалах и др.;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радиоактивное загрязнение кожных покровов, одежды, обуви, рабочих поверхностей;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доза и мощность дозы внешнего облучения;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плотность потока частиц и фотонов.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Переход от измеряемых величин к нормируемым определяется методическими указаниями по проведению соответствующих видов радиационного контроля.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7.4. С целью оперативного контроля для всех контролируемых параметров по </w:t>
      </w:r>
      <w:hyperlink r:id="rId112" w:anchor="block_1073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п. 7.3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устанавливаются контрольные уровни. Значение этих уровней устанавливается таким образом, чтобы было гарантировано непревышение основных пределов доз и реализация принципа снижения уровней облучения до возможно низкого уровня.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При этом учитывается облучение от всех подлежащих контролю источников излучения, достигнутый уровень защищенности, возможность его дальнейшего снижения с учетом требований принципа оптимизации. Обнаруженное превышение контрольных уровней является основанием для выяснения причин этого превышения и разработки мероприятий по его устранению.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7.5. Контроль и учет индивидуальных доз облучения, полученных гражданами при использовании источников ионизирующего излучения, проведении медицинских рентгенорадиологических процедур, а также обусловленных естественным радиационным и техногенно измененным радиационным фоном, осуществляются в рамках единой государственной системы контроля и учета индивидуальных доз облучения (ЕСКИД).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7.6. При планировании и проведении мероприятий по обеспечению радиационной безопасности, принятии решений в области обеспечения радиационной безопасности, анализе эффективности указанных мероприятий органами государственной власти, органами местного самоуправления, а также организациями, осуществляющими деятельность с использованием источников ионизирующего излучения, проводится оценка радиационной безопасности по следующим основным показателям: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характеристика радиоактивного загрязнения окружающей среды;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lastRenderedPageBreak/>
        <w:t>- анализ обеспечения мероприятий по радиационной безопасности и выполнения норм, правил и гигиенических нормативов в области радиационной безопасности;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вероятность радиационных аварий и их масштаб;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степень готовности к эффективной ликвидации радиационных аварий и их последствий;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анализ доз облучения, получаемых отдельными группами населения от всех источников ионизирующего излучения;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число лиц, подвергшихся облучению выше установленных пределов доз облучения.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VIII. Значения допустимых уровней радиационного воздействия в нормальных условиях эксплуатации источников ионизирующего излучения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8.1. Для каждой категории облучаемых лиц значение допустимого уровня радиационного воздействия для данного пути облучения определено таким образом, чтобы при таком уровне воздействия только одного данного фактора облучения в течение года значение дозы равнялось соответствующему годовому пределу (усредненному за пять лет), указанному в </w:t>
      </w:r>
      <w:hyperlink r:id="rId113" w:anchor="block_3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таблице 3.1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В таблицах и приложениях запись вида 1,6-12 означает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781050" cy="276225"/>
            <wp:effectExtent l="19050" t="0" r="0" b="0"/>
            <wp:docPr id="77" name="Рисунок 77" descr="http://base.garant.ru/files/base/4188851/14362663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base.garant.ru/files/base/4188851/1436266386.png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 а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1428750" cy="276225"/>
            <wp:effectExtent l="19050" t="0" r="0" b="0"/>
            <wp:docPr id="78" name="Рисунок 78" descr="http://base.garant.ru/files/base/4188851/2259694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base.garant.ru/files/base/4188851/2259694917.png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8.2. Значения допустимых уровней для всех путей облучения определены для стандартных условий, которые характеризуются следующими параметрами: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объемом вдыхаемого воздуха V, с которым радионуклид поступает в организм на протяжении календарного года;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временем облучения t в течение календарного года;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массой питьевой воды М, с которой радионуклид поступает в организм на протяжении календарного года;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геометрией внешнего облучения потоками ионизирующего излучения.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Для персонала установлены следующие значения стандартных параметров: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1076325" cy="295275"/>
            <wp:effectExtent l="19050" t="0" r="9525" b="0"/>
            <wp:docPr id="79" name="Рисунок 79" descr="http://base.garant.ru/files/base/4188851/9340925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base.garant.ru/files/base/4188851/934092552.png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куб.м в год;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790575" cy="238125"/>
            <wp:effectExtent l="19050" t="0" r="0" b="0"/>
            <wp:docPr id="80" name="Рисунок 80" descr="http://base.garant.ru/files/base/4188851/6698818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base.garant.ru/files/base/4188851/669881860.png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ч в год;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628650" cy="238125"/>
            <wp:effectExtent l="19050" t="0" r="0" b="0"/>
            <wp:docPr id="81" name="Рисунок 81" descr="http://base.garant.ru/files/base/4188851/37533455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base.garant.ru/files/base/4188851/3753345566.png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Для населения установлены следующие значения стандартных параметров: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723900" cy="238125"/>
            <wp:effectExtent l="19050" t="0" r="0" b="0"/>
            <wp:docPr id="82" name="Рисунок 82" descr="http://base.garant.ru/files/base/4188851/11355179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base.garant.ru/files/base/4188851/1135517950.png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ч в год;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733425" cy="238125"/>
            <wp:effectExtent l="19050" t="0" r="0" b="0"/>
            <wp:docPr id="83" name="Рисунок 83" descr="http://base.garant.ru/files/base/4188851/3674759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base.garant.ru/files/base/4188851/3674759698.png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кг в год для взрослых. Годовой объем вдыхаемого воздуха установлен в зависимости от возраста: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lastRenderedPageBreak/>
        <w:t>Таблица 8.1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Годовой объем вдыхаемого воздуха для разных возрастных групп населения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9"/>
        <w:gridCol w:w="1022"/>
        <w:gridCol w:w="1144"/>
        <w:gridCol w:w="1555"/>
        <w:gridCol w:w="1128"/>
        <w:gridCol w:w="1281"/>
        <w:gridCol w:w="1906"/>
      </w:tblGrid>
      <w:tr w:rsidR="000704AF" w:rsidRPr="000704AF" w:rsidTr="000704AF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Возраст, лет</w:t>
            </w:r>
          </w:p>
        </w:tc>
        <w:tc>
          <w:tcPr>
            <w:tcW w:w="10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до 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12-17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Взрослые (старше 17 лет)</w:t>
            </w:r>
          </w:p>
        </w:tc>
      </w:tr>
      <w:tr w:rsidR="000704AF" w:rsidRPr="000704AF" w:rsidTr="000704AF">
        <w:tc>
          <w:tcPr>
            <w:tcW w:w="2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V, тыс.куб.м в год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8.3. Для целей нормирования поступления радионуклидов через органы дыхания в форме радиоактивных аэрозолей их химические соединения разделены на три типа в зависимости от скорости перехода радионуклида из легких в кровь: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тип "М" (медленно растворимые соединения): при растворении в легких веществ, отнесенных к этому типу, наблюдается компонента активности радионуклида, поступающая в кровь со скоростью 0,0001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28625" cy="276225"/>
            <wp:effectExtent l="19050" t="0" r="0" b="0"/>
            <wp:docPr id="84" name="Рисунок 84" descr="http://base.garant.ru/files/base/4188851/1225881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base.garant.ru/files/base/4188851/1225881850.png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тип "П" (соединения, растворимые с промежуточной скоростью): при растворении в легких веществ, отнесенных к этому типу, основная активность радионуклида поступает в кровь со скоростью 0,005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28625" cy="276225"/>
            <wp:effectExtent l="19050" t="0" r="0" b="0"/>
            <wp:docPr id="85" name="Рисунок 85" descr="http://base.garant.ru/files/base/4188851/1225881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base.garant.ru/files/base/4188851/1225881850.png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- тип "Б" (быстро растворимые соединения): при растворении в легких веществ, отнесенных к этому типу, основная активность радионуклида поступает в кровь со скоростью 100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28625" cy="276225"/>
            <wp:effectExtent l="19050" t="0" r="0" b="0"/>
            <wp:docPr id="86" name="Рисунок 86" descr="http://base.garant.ru/files/base/4188851/1225881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base.garant.ru/files/base/4188851/1225881850.png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Для целей нормирования поступления радионуклидов через органы дыхания в форме радиоактивных газов выделены типы "Г" (Г1-Г3) газов и паров соединений некоторых элементов.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Распределение соединений элементов по типам при ингаляции в производственных условиях приведено в </w:t>
      </w:r>
      <w:hyperlink r:id="rId122" w:anchor="block_3000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Приложении 3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8.4. Приведенные в </w:t>
      </w:r>
      <w:hyperlink r:id="rId123" w:anchor="block_1000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Приложениях 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hyperlink r:id="rId124" w:anchor="block_2000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2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значения дозовых коэффициентов, а также величин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590550" cy="238125"/>
            <wp:effectExtent l="19050" t="0" r="0" b="0"/>
            <wp:docPr id="87" name="Рисунок 87" descr="http://base.garant.ru/files/base/4188851/19419315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base.garant.ru/files/base/4188851/1941931573.png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523875" cy="238125"/>
            <wp:effectExtent l="19050" t="0" r="0" b="0"/>
            <wp:docPr id="88" name="Рисунок 88" descr="http://base.garant.ru/files/base/4188851/3759232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base.garant.ru/files/base/4188851/3759232974.png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609600" cy="238125"/>
            <wp:effectExtent l="19050" t="0" r="0" b="0"/>
            <wp:docPr id="89" name="Рисунок 89" descr="http://base.garant.ru/files/base/4188851/3437615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base.garant.ru/files/base/4188851/3437615107.png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542925" cy="238125"/>
            <wp:effectExtent l="19050" t="0" r="0" b="0"/>
            <wp:docPr id="90" name="Рисунок 90" descr="http://base.garant.ru/files/base/4188851/3666261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base.garant.ru/files/base/4188851/3666261636.png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 для воздуха рассчитаны для аэрозолей с логарифмически нормальным распределением частиц по активности при медианном по активности аэродинамическом диаметре 1 мкм и стандартном геометрическом отклонении, равном 2,5. В расчетах использована модель органов дыхания, рекомендованная Публикацией 66 МКРЗ.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8.5. В </w:t>
      </w:r>
      <w:hyperlink r:id="rId129" w:anchor="block_1000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Приложении 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для персонала для случая поступления радионуклидов с вдыхаемым воздухом приведены значения дозового коэффициента, допустимого годового поступления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590550" cy="238125"/>
            <wp:effectExtent l="19050" t="0" r="0" b="0"/>
            <wp:docPr id="91" name="Рисунок 91" descr="http://base.garant.ru/files/base/4188851/19419315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base.garant.ru/files/base/4188851/1941931573.png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 допустимой среднегодовой объемной активности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609600" cy="238125"/>
            <wp:effectExtent l="19050" t="0" r="0" b="0"/>
            <wp:docPr id="92" name="Рисунок 92" descr="http://base.garant.ru/files/base/4188851/3437615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base.garant.ru/files/base/4188851/3437615107.png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 В Приложение 1 не входят инертные газы, поскольку они являются источниками внешнего облучения, а также изотопы радона с продуктами их распада (см. </w:t>
      </w:r>
      <w:hyperlink r:id="rId130" w:anchor="block_140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разделы 4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hyperlink r:id="rId131" w:anchor="block_150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5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). Природные радионуклиды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42900" cy="200025"/>
            <wp:effectExtent l="19050" t="0" r="0" b="0"/>
            <wp:docPr id="93" name="Рисунок 93" descr="http://base.garant.ru/files/base/4188851/30228400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base.garant.ru/files/base/4188851/3022840096.png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61950" cy="200025"/>
            <wp:effectExtent l="19050" t="0" r="0" b="0"/>
            <wp:docPr id="94" name="Рисунок 94" descr="http://base.garant.ru/files/base/4188851/3921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base.garant.ru/files/base/4188851/39214940.png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09575" cy="200025"/>
            <wp:effectExtent l="19050" t="0" r="9525" b="0"/>
            <wp:docPr id="95" name="Рисунок 95" descr="http://base.garant.ru/files/base/4188851/7927445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base.garant.ru/files/base/4188851/792744568.png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19100" cy="200025"/>
            <wp:effectExtent l="19050" t="0" r="0" b="0"/>
            <wp:docPr id="96" name="Рисунок 96" descr="http://base.garant.ru/files/base/4188851/344923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base.garant.ru/files/base/4188851/344923703.png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90525" cy="200025"/>
            <wp:effectExtent l="19050" t="0" r="9525" b="0"/>
            <wp:docPr id="97" name="Рисунок 97" descr="http://base.garant.ru/files/base/4188851/2938189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base.garant.ru/files/base/4188851/2938189747.png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 xml:space="preserve"> не включены в таблицу, поскольку они нормируются по их химической токсичности. Из-за химической </w:t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lastRenderedPageBreak/>
        <w:t>токсичности урана поступление через органы дыхания его соединений типов Б или П не должно превышать 2,5 мг в сутки и 500 мг в год.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Если химическая форма соединения данного радионуклида неизвестна, то следует использовать данные из </w:t>
      </w:r>
      <w:hyperlink r:id="rId137" w:anchor="block_1000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Приложения 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для соединения с наибольшим значением величины дозового коэффициента и, соответственно, наименьшими значениями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590550" cy="238125"/>
            <wp:effectExtent l="19050" t="0" r="0" b="0"/>
            <wp:docPr id="98" name="Рисунок 98" descr="http://base.garant.ru/files/base/4188851/19419315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base.garant.ru/files/base/4188851/1941931573.png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609600" cy="238125"/>
            <wp:effectExtent l="19050" t="0" r="0" b="0"/>
            <wp:docPr id="99" name="Рисунок 99" descr="http://base.garant.ru/files/base/4188851/3437615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base.garant.ru/files/base/4188851/3437615107.png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8.6. В </w:t>
      </w:r>
      <w:hyperlink r:id="rId138" w:anchor="block_2000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Приложении 2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для населения приведены: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а) для случая поступления радионуклидов с вдыхаемым воздухом - критическая возрастная группа, а также значения дозового коэффициента и предела годового поступления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523875" cy="238125"/>
            <wp:effectExtent l="19050" t="0" r="0" b="0"/>
            <wp:docPr id="100" name="Рисунок 100" descr="http://base.garant.ru/files/base/4188851/3759232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base.garant.ru/files/base/4188851/3759232974.png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для этой же возрастной группы и типа соединений, для которых допустимая среднегодовая объемная активность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542925" cy="238125"/>
            <wp:effectExtent l="19050" t="0" r="0" b="0"/>
            <wp:docPr id="101" name="Рисунок 101" descr="http://base.garant.ru/files/base/4188851/3666261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base.garant.ru/files/base/4188851/3666261636.png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оказалась наименьшей;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б) для случая поступления радионуклидов с пищей - критическая возрастная группа</w:t>
      </w:r>
      <w:hyperlink r:id="rId139" w:anchor="block_10333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***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 группа, значения дозового коэффициента и предела годового поступления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523875" cy="238125"/>
            <wp:effectExtent l="19050" t="0" r="0" b="0"/>
            <wp:docPr id="102" name="Рисунок 102" descr="http://base.garant.ru/files/base/4188851/3759232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base.garant.ru/files/base/4188851/3759232974.png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для этой же группы, где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523875" cy="238125"/>
            <wp:effectExtent l="19050" t="0" r="0" b="0"/>
            <wp:docPr id="103" name="Рисунок 103" descr="http://base.garant.ru/files/base/4188851/3759232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base.garant.ru/files/base/4188851/3759232974.png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наименьшее. Уровни вмешательства для радионуклидов в продуктах питания не приводятся и должны определяться по специальным методическим указаниям с учетом местных особенностей внутреннего и внешнего облучения населения - см. </w:t>
      </w:r>
      <w:hyperlink r:id="rId140" w:anchor="block_1524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п. 5.2.4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для обеспечения непревышения основных пределов доз (</w:t>
      </w:r>
      <w:hyperlink r:id="rId141" w:anchor="block_31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табл. 3.1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 в нормальных условиях эксплуатации техногенных источников и критериев </w:t>
      </w:r>
      <w:hyperlink r:id="rId142" w:anchor="block_64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таблиц 6.4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hyperlink r:id="rId143" w:anchor="block_65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6.5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при аварийном облучении населения.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В </w:t>
      </w:r>
      <w:hyperlink r:id="rId144" w:anchor="block_2100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Приложении 2а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для населения приведены значения дозовых коэффициентов и уровни вмешательства при поступлении радионуклидов в организм взрослых людей с питьевой водой.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8.7. В </w:t>
      </w:r>
      <w:hyperlink r:id="rId145" w:anchor="block_82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таблицах 8.2 - 8.8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приведены числовые значения среднегодовых допустимых плотностей потоков частиц при внешнем облучении всего тела, кожи и хрусталика глаза лиц из персонала моноэнергетическими электронами (</w:t>
      </w:r>
      <w:hyperlink r:id="rId146" w:anchor="block_82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табл. 8.2-8.3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), бета-частицами (</w:t>
      </w:r>
      <w:hyperlink r:id="rId147" w:anchor="block_84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табл. 8.4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), моноэнергетическими фотонами (</w:t>
      </w:r>
      <w:hyperlink r:id="rId148" w:anchor="block_85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табл. 8.5-8.7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 и моноэнергетическими нейтронами (</w:t>
      </w:r>
      <w:hyperlink r:id="rId149" w:anchor="block_88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табл. 8.8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). Значения среднегодовых допустимых плотностей потоков частиц даны для широкого диапазона энергий излучения и двух наиболее вероятных геометрий облучения: изотропного (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19075" cy="200025"/>
            <wp:effectExtent l="19050" t="0" r="9525" b="0"/>
            <wp:docPr id="104" name="Рисунок 104" descr="http://base.garant.ru/files/base/4188851/41462073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base.garant.ru/files/base/4188851/4146207389.png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или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19075" cy="200025"/>
            <wp:effectExtent l="0" t="0" r="9525" b="0"/>
            <wp:docPr id="105" name="Рисунок 105" descr="http://base.garant.ru/files/base/4188851/583562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base.garant.ru/files/base/4188851/583562548.png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 поля излучения и падения параллельного пучка излучения на тело спереди (передне-задняя геометрия).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8.8. В </w:t>
      </w:r>
      <w:hyperlink r:id="rId152" w:anchor="block_89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таблице 8.9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приведены значения допустимого радиоактивного загрязнения поверхностей рабочих помещений и находящегося в них оборудования, кожных покровов, спецодежды, спецобуви и других средств индивидуальной защиты персонала. Для кожных покровов, спецодежды, спецобуви и других средств индивидуальной защиты нормируется общее (снимаемое и неснимаемое) радиоактивное загрязнение. В остальных случаях нормируется только снимаемое загрязнение.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Уровни общего радиоактивного загрязнения кожных покровов определены с учетом проникновения доли радионуклида в кожу и в организм. Расчет проведен в предположении, что общая площадь загрязнения не должна превосходить 300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85750" cy="257175"/>
            <wp:effectExtent l="19050" t="0" r="0" b="0"/>
            <wp:docPr id="106" name="Рисунок 106" descr="http://base.garant.ru/files/base/4188851/4050488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base.garant.ru/files/base/4188851/4050488058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8.9. В </w:t>
      </w:r>
      <w:hyperlink r:id="rId153" w:anchor="block_81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таблице 8.10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приведены допустимые уровни снимаемого радиоактивного загрязнения поверхности транспортных средств, используемых для перевозки радиоактивных веществ и материалов.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8.10. Минимально значимые удельная активность (МЗУА) и активность радионуклидов в помещении или на рабочем месте (МЗА) приведены в </w:t>
      </w:r>
      <w:hyperlink r:id="rId154" w:anchor="block_40000" w:history="1">
        <w:r w:rsidRPr="000704AF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Приложении 4</w:t>
        </w:r>
      </w:hyperlink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lastRenderedPageBreak/>
        <w:t>Таблица 8.2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Значения эквивалентной дозы и среднегодовые допустимые плотности потока моноэнергетических электронов для лиц из персонала при облучении кожи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8"/>
        <w:gridCol w:w="2149"/>
        <w:gridCol w:w="1801"/>
        <w:gridCol w:w="1725"/>
        <w:gridCol w:w="1967"/>
      </w:tblGrid>
      <w:tr w:rsidR="000704AF" w:rsidRPr="000704AF" w:rsidTr="000704AF"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Энергия электронов, МэВ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Эквивалентная доза в коже на единичный флюенс,</w:t>
            </w:r>
          </w:p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10(-10) Зв х см2</w:t>
            </w:r>
          </w:p>
        </w:tc>
        <w:tc>
          <w:tcPr>
            <w:tcW w:w="36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Среднегодовая допустимая плотность потока ДПП_перс, см(-2) х с(-1)</w:t>
            </w:r>
          </w:p>
        </w:tc>
      </w:tr>
      <w:tr w:rsidR="000704AF" w:rsidRPr="000704AF" w:rsidTr="000704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5" w:anchor="block_82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6" w:anchor="block_82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7" w:anchor="block_82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8" w:anchor="block_82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ПЗ</w:t>
            </w:r>
          </w:p>
        </w:tc>
      </w:tr>
      <w:tr w:rsidR="000704AF" w:rsidRPr="000704AF" w:rsidTr="000704AF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370</w:t>
            </w:r>
          </w:p>
        </w:tc>
      </w:tr>
      <w:tr w:rsidR="000704AF" w:rsidRPr="000704AF" w:rsidTr="000704AF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</w:t>
            </w:r>
          </w:p>
        </w:tc>
      </w:tr>
      <w:tr w:rsidR="000704AF" w:rsidRPr="000704AF" w:rsidTr="000704AF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100</w:t>
            </w:r>
          </w:p>
        </w:tc>
      </w:tr>
      <w:tr w:rsidR="000704AF" w:rsidRPr="000704AF" w:rsidTr="000704AF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180</w:t>
            </w:r>
          </w:p>
        </w:tc>
      </w:tr>
      <w:tr w:rsidR="000704AF" w:rsidRPr="000704AF" w:rsidTr="000704AF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240</w:t>
            </w:r>
          </w:p>
        </w:tc>
      </w:tr>
      <w:tr w:rsidR="000704AF" w:rsidRPr="000704AF" w:rsidTr="000704AF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260</w:t>
            </w:r>
          </w:p>
        </w:tc>
      </w:tr>
      <w:tr w:rsidR="000704AF" w:rsidRPr="000704AF" w:rsidTr="000704AF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290</w:t>
            </w:r>
          </w:p>
        </w:tc>
      </w:tr>
      <w:tr w:rsidR="000704AF" w:rsidRPr="000704AF" w:rsidTr="000704AF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300</w:t>
            </w:r>
          </w:p>
        </w:tc>
      </w:tr>
      <w:tr w:rsidR="000704AF" w:rsidRPr="000704AF" w:rsidTr="000704AF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300</w:t>
            </w:r>
          </w:p>
        </w:tc>
      </w:tr>
      <w:tr w:rsidR="000704AF" w:rsidRPr="000704AF" w:rsidTr="000704AF"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300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t>______________________________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 ИЗО - изотропное (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19075" cy="200025"/>
            <wp:effectExtent l="19050" t="0" r="9525" b="0"/>
            <wp:docPr id="107" name="Рисунок 107" descr="http://base.garant.ru/files/base/4188851/41462073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base.garant.ru/files/base/4188851/4146207389.png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 поле излучения, ПЗ - облучение параллельным пучком в передне-задней геометрии.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Таблица 8.3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Значения эквивалентной дозы и среднегодовые допустимые плотности потока моноэнергетических электронов для лиц из персонала при облучении хрусталиков глаз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70"/>
        <w:gridCol w:w="1949"/>
        <w:gridCol w:w="1813"/>
        <w:gridCol w:w="1828"/>
        <w:gridCol w:w="2025"/>
      </w:tblGrid>
      <w:tr w:rsidR="000704AF" w:rsidRPr="000704AF" w:rsidTr="000704AF"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 xml:space="preserve">Энергия электронов, </w:t>
            </w: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МэВ</w:t>
            </w:r>
          </w:p>
        </w:tc>
        <w:tc>
          <w:tcPr>
            <w:tcW w:w="37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 xml:space="preserve">Эквивалентная доза в хрусталике на </w:t>
            </w: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единичный флюенс, 10(-10) Зв х см2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 xml:space="preserve">Среднегодовая допустимая </w:t>
            </w: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плотность потока ДПП_перс, см(-2) х с(-1)</w:t>
            </w:r>
          </w:p>
        </w:tc>
      </w:tr>
      <w:tr w:rsidR="000704AF" w:rsidRPr="000704AF" w:rsidTr="000704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59" w:anchor="block_83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60" w:anchor="block_83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61" w:anchor="block_83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62" w:anchor="block_83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ПЗ</w:t>
            </w:r>
          </w:p>
        </w:tc>
      </w:tr>
      <w:tr w:rsidR="000704AF" w:rsidRPr="000704AF" w:rsidTr="000704AF"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540</w:t>
            </w:r>
          </w:p>
        </w:tc>
      </w:tr>
      <w:tr w:rsidR="000704AF" w:rsidRPr="000704AF" w:rsidTr="000704AF"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</w:tr>
      <w:tr w:rsidR="000704AF" w:rsidRPr="000704AF" w:rsidTr="000704AF"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</w:t>
            </w:r>
          </w:p>
        </w:tc>
      </w:tr>
      <w:tr w:rsidR="000704AF" w:rsidRPr="000704AF" w:rsidTr="000704AF"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</w:t>
            </w:r>
          </w:p>
        </w:tc>
      </w:tr>
      <w:tr w:rsidR="000704AF" w:rsidRPr="000704AF" w:rsidTr="000704AF"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75</w:t>
            </w:r>
          </w:p>
        </w:tc>
      </w:tr>
      <w:tr w:rsidR="000704AF" w:rsidRPr="000704AF" w:rsidTr="000704AF"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</w:tr>
      <w:tr w:rsidR="000704AF" w:rsidRPr="000704AF" w:rsidTr="000704AF"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t>______________________________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 ИЗО - изотропное (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19075" cy="200025"/>
            <wp:effectExtent l="19050" t="0" r="9525" b="0"/>
            <wp:docPr id="108" name="Рисунок 108" descr="http://base.garant.ru/files/base/4188851/41462073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base.garant.ru/files/base/4188851/4146207389.png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 поле излучения, ПЗ - облучение параллельным пучком в передне-задней геометрии.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Флюенс частиц Ф - отношение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85775" cy="200025"/>
            <wp:effectExtent l="19050" t="0" r="9525" b="0"/>
            <wp:docPr id="109" name="Рисунок 109" descr="http://base.garant.ru/files/base/4188851/2012009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base.garant.ru/files/base/4188851/2012009324.png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 где dN - количество частиц, падающих на сферу с площадью поперечного сечения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19075" cy="200025"/>
            <wp:effectExtent l="19050" t="0" r="9525" b="0"/>
            <wp:docPr id="110" name="Рисунок 110" descr="http://base.garant.ru/files/base/4188851/42431286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base.garant.ru/files/base/4188851/4243128653.png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: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742950" cy="200025"/>
            <wp:effectExtent l="19050" t="0" r="0" b="0"/>
            <wp:docPr id="111" name="Рисунок 111" descr="http://base.garant.ru/files/base/4188851/31480978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base.garant.ru/files/base/4188851/3148097814.png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14325" cy="276225"/>
            <wp:effectExtent l="19050" t="0" r="0" b="0"/>
            <wp:docPr id="112" name="Рисунок 112" descr="http://base.garant.ru/files/base/4188851/1188942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base.garant.ru/files/base/4188851/1188942303.png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Плотность потока частиц n - отношение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800100" cy="219075"/>
            <wp:effectExtent l="19050" t="0" r="0" b="0"/>
            <wp:docPr id="113" name="Рисунок 113" descr="http://base.garant.ru/files/base/4188851/15429596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base.garant.ru/files/base/4188851/1542959653.png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 где dN - количество частиц, падающих на сферу с площадью поперечного сечения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19075" cy="200025"/>
            <wp:effectExtent l="19050" t="0" r="9525" b="0"/>
            <wp:docPr id="114" name="Рисунок 114" descr="http://base.garant.ru/files/base/4188851/42431286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base.garant.ru/files/base/4188851/4243128653.png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за интервал времени dt: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1676400" cy="285750"/>
            <wp:effectExtent l="19050" t="0" r="0" b="0"/>
            <wp:docPr id="115" name="Рисунок 115" descr="http://base.garant.ru/files/base/4188851/37700716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base.garant.ru/files/base/4188851/3770071614.png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Таблица 8.4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Значения эквивалентной дозы и среднегодовые допустимые плотности потока бета-частиц для лиц из персонала при контактном облучении кожи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80"/>
        <w:gridCol w:w="3425"/>
        <w:gridCol w:w="3395"/>
      </w:tblGrid>
      <w:tr w:rsidR="000704AF" w:rsidRPr="000704AF" w:rsidTr="000704AF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Средняя энергия бета-спектра, МэВ</w:t>
            </w:r>
          </w:p>
        </w:tc>
        <w:tc>
          <w:tcPr>
            <w:tcW w:w="3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Эквивалентная доза в коже на единичный флюенс, 10(-10) Зв х см2</w:t>
            </w:r>
          </w:p>
        </w:tc>
        <w:tc>
          <w:tcPr>
            <w:tcW w:w="33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Среднегодовая допустимая плотность потока ДПП_перс, см(-2) х с(-1)</w:t>
            </w:r>
          </w:p>
        </w:tc>
      </w:tr>
      <w:tr w:rsidR="000704AF" w:rsidRPr="000704AF" w:rsidTr="000704AF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820</w:t>
            </w:r>
          </w:p>
        </w:tc>
      </w:tr>
      <w:tr w:rsidR="000704AF" w:rsidRPr="000704AF" w:rsidTr="000704AF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450</w:t>
            </w:r>
          </w:p>
        </w:tc>
      </w:tr>
      <w:tr w:rsidR="000704AF" w:rsidRPr="000704AF" w:rsidTr="000704AF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310</w:t>
            </w:r>
          </w:p>
        </w:tc>
      </w:tr>
      <w:tr w:rsidR="000704AF" w:rsidRPr="000704AF" w:rsidTr="000704AF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240</w:t>
            </w:r>
          </w:p>
        </w:tc>
      </w:tr>
      <w:tr w:rsidR="000704AF" w:rsidRPr="000704AF" w:rsidTr="000704AF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215</w:t>
            </w:r>
          </w:p>
        </w:tc>
      </w:tr>
      <w:tr w:rsidR="000704AF" w:rsidRPr="000704AF" w:rsidTr="000704AF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190</w:t>
            </w:r>
          </w:p>
        </w:tc>
      </w:tr>
      <w:tr w:rsidR="000704AF" w:rsidRPr="000704AF" w:rsidTr="000704AF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180</w:t>
            </w:r>
          </w:p>
        </w:tc>
      </w:tr>
      <w:tr w:rsidR="000704AF" w:rsidRPr="000704AF" w:rsidTr="000704AF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180</w:t>
            </w:r>
          </w:p>
        </w:tc>
      </w:tr>
      <w:tr w:rsidR="000704AF" w:rsidRPr="000704AF" w:rsidTr="000704AF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170</w:t>
            </w:r>
          </w:p>
        </w:tc>
      </w:tr>
      <w:tr w:rsidR="000704AF" w:rsidRPr="000704AF" w:rsidTr="000704AF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165</w:t>
            </w:r>
          </w:p>
        </w:tc>
      </w:tr>
      <w:tr w:rsidR="000704AF" w:rsidRPr="000704AF" w:rsidTr="000704AF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160</w:t>
            </w:r>
          </w:p>
        </w:tc>
      </w:tr>
      <w:tr w:rsidR="000704AF" w:rsidRPr="000704AF" w:rsidTr="000704AF"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155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Таблица 8.5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Значения эффективной дозы и среднегодовые допустимые плотности потока моноэнергетических фотонов для лиц из персонала при внешнем облучении всего тела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2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6"/>
        <w:gridCol w:w="1934"/>
        <w:gridCol w:w="2025"/>
        <w:gridCol w:w="2040"/>
        <w:gridCol w:w="1980"/>
      </w:tblGrid>
      <w:tr w:rsidR="000704AF" w:rsidRPr="000704AF" w:rsidTr="000704AF"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Энергия фотонов, МэВ</w:t>
            </w:r>
          </w:p>
        </w:tc>
        <w:tc>
          <w:tcPr>
            <w:tcW w:w="3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Эффективная доза на единичный флюенс, 10(-12) Зв х см2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Среднегодовая допустимая плотность потока, ДПП_перс, см(-2) х с(-1)</w:t>
            </w:r>
          </w:p>
        </w:tc>
      </w:tr>
      <w:tr w:rsidR="000704AF" w:rsidRPr="000704AF" w:rsidTr="000704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69" w:anchor="block_85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0" w:anchor="block_85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1" w:anchor="block_85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2" w:anchor="block_85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ПЗ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0,0201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0,0485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1,63+05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6,77+04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0,0384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8,73+04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2,62+04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0,0608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0,205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5,41+04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1,62+04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3,0-2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0,103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3,24+04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1,08+04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0,140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0,338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2,31+04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9,65+03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0,357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1,99+04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9,12+03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0,186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0,378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1,77+04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8,63+03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8,0-2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0,230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0,440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1,42+04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7,44+03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0,278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0,517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1,18+04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6,33+03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0,419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0,752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7,79+03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4,33+03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0,581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5,61+03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3,28+03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0,916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3,54+03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2,17+03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4,0-1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2,59+03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1,63+03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5,0-1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2,02+03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1,32+03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6,0-1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1,94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1,69+03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1,12+03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8,0-1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2,59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1,26+03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8,73+02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3,21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1,01+03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7,33+02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5,84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7,49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5,63+02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4,38+02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9,97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3,28+02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2,73+02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2,38+02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2,05+02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1,89+02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1,64+02</w:t>
            </w:r>
          </w:p>
        </w:tc>
      </w:tr>
      <w:tr w:rsidR="000704AF" w:rsidRPr="000704AF" w:rsidTr="000704AF">
        <w:tc>
          <w:tcPr>
            <w:tcW w:w="2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1,56+02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1,38+02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t>______________________________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 ИЗО - изотропное (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19075" cy="200025"/>
            <wp:effectExtent l="0" t="0" r="9525" b="0"/>
            <wp:docPr id="116" name="Рисунок 116" descr="http://base.garant.ru/files/base/4188851/583562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base.garant.ru/files/base/4188851/583562548.png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 поле излучения, ПЗ - облучение параллельным пучком в передне-задней геометрии.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Таблица 8.6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Значения эквивалентной дозы и среднегодовые допустимые плотности потока моноэнергетических фотонов для лиц из персонала при облучении кожи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2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1"/>
        <w:gridCol w:w="1886"/>
        <w:gridCol w:w="1906"/>
        <w:gridCol w:w="1926"/>
        <w:gridCol w:w="1884"/>
        <w:gridCol w:w="452"/>
      </w:tblGrid>
      <w:tr w:rsidR="000704AF" w:rsidRPr="000704AF" w:rsidTr="000704AF">
        <w:trPr>
          <w:gridAfter w:val="1"/>
          <w:wAfter w:w="480" w:type="dxa"/>
        </w:trPr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Энергия фотонов, МэВ</w:t>
            </w:r>
          </w:p>
        </w:tc>
        <w:tc>
          <w:tcPr>
            <w:tcW w:w="39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Эквивалентная доза в коже на единичный флюенс, 10(-12) Зв х см2</w:t>
            </w:r>
          </w:p>
        </w:tc>
        <w:tc>
          <w:tcPr>
            <w:tcW w:w="3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Среднегодовая допустимая плотность потока ДПП_перс см(-2) х с(-1)</w:t>
            </w:r>
          </w:p>
        </w:tc>
      </w:tr>
      <w:tr w:rsidR="000704AF" w:rsidRPr="000704AF" w:rsidTr="000704AF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3" w:anchor="block_86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4" w:anchor="block_86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5" w:anchor="block_86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6" w:anchor="block_86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ПЗ</w:t>
            </w:r>
          </w:p>
        </w:tc>
      </w:tr>
      <w:tr w:rsidR="000704AF" w:rsidRPr="000704AF" w:rsidTr="000704AF">
        <w:trPr>
          <w:gridAfter w:val="1"/>
          <w:wAfter w:w="480" w:type="dxa"/>
        </w:trPr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6,17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1,31+04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1,16+04</w:t>
            </w:r>
          </w:p>
        </w:tc>
      </w:tr>
      <w:tr w:rsidR="000704AF" w:rsidRPr="000704AF" w:rsidTr="000704AF">
        <w:trPr>
          <w:gridAfter w:val="1"/>
          <w:wAfter w:w="480" w:type="dxa"/>
        </w:trPr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1,66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4,96+04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4,63+04</w:t>
            </w:r>
          </w:p>
        </w:tc>
      </w:tr>
      <w:tr w:rsidR="000704AF" w:rsidRPr="000704AF" w:rsidTr="000704AF">
        <w:trPr>
          <w:gridAfter w:val="1"/>
          <w:wAfter w:w="480" w:type="dxa"/>
        </w:trPr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0,822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0,880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1,00+05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9,25+04</w:t>
            </w:r>
          </w:p>
        </w:tc>
      </w:tr>
      <w:tr w:rsidR="000704AF" w:rsidRPr="000704AF" w:rsidTr="000704AF">
        <w:trPr>
          <w:gridAfter w:val="1"/>
          <w:wAfter w:w="480" w:type="dxa"/>
        </w:trPr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0,462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0,494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1,81+05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1,63+05</w:t>
            </w:r>
          </w:p>
        </w:tc>
      </w:tr>
      <w:tr w:rsidR="000704AF" w:rsidRPr="000704AF" w:rsidTr="000704AF">
        <w:trPr>
          <w:gridAfter w:val="1"/>
          <w:wAfter w:w="480" w:type="dxa"/>
        </w:trPr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0,549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0,575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1,50+05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1,42+05</w:t>
            </w:r>
          </w:p>
        </w:tc>
      </w:tr>
      <w:tr w:rsidR="000704AF" w:rsidRPr="000704AF" w:rsidTr="000704AF">
        <w:trPr>
          <w:gridAfter w:val="1"/>
          <w:wAfter w:w="480" w:type="dxa"/>
        </w:trPr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0,827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0,851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9,74+04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9,74+04</w:t>
            </w:r>
          </w:p>
        </w:tc>
      </w:tr>
      <w:tr w:rsidR="000704AF" w:rsidRPr="000704AF" w:rsidTr="000704AF">
        <w:trPr>
          <w:gridAfter w:val="1"/>
          <w:wAfter w:w="480" w:type="dxa"/>
        </w:trPr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4,53+04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4,53+04</w:t>
            </w:r>
          </w:p>
        </w:tc>
      </w:tr>
      <w:tr w:rsidR="000704AF" w:rsidRPr="000704AF" w:rsidTr="000704AF">
        <w:trPr>
          <w:gridAfter w:val="1"/>
          <w:wAfter w:w="480" w:type="dxa"/>
        </w:trPr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3,38+04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3,38+04</w:t>
            </w:r>
          </w:p>
        </w:tc>
      </w:tr>
      <w:tr w:rsidR="000704AF" w:rsidRPr="000704AF" w:rsidTr="000704AF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2,80+04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2,80+04</w:t>
            </w:r>
          </w:p>
        </w:tc>
      </w:tr>
      <w:tr w:rsidR="000704AF" w:rsidRPr="000704AF" w:rsidTr="000704AF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3,44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2,40+04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2,40+04</w:t>
            </w:r>
          </w:p>
        </w:tc>
      </w:tr>
      <w:tr w:rsidR="000704AF" w:rsidRPr="000704AF" w:rsidTr="000704AF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1,88+04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1,88+04</w:t>
            </w:r>
          </w:p>
        </w:tc>
      </w:tr>
      <w:tr w:rsidR="000704AF" w:rsidRPr="000704AF" w:rsidTr="000704AF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5,23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1,55+04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1,55+04</w:t>
            </w:r>
          </w:p>
        </w:tc>
      </w:tr>
      <w:tr w:rsidR="000704AF" w:rsidRPr="000704AF" w:rsidTr="000704AF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8,61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8,61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9,57+03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9,57+03</w:t>
            </w:r>
          </w:p>
        </w:tc>
      </w:tr>
      <w:tr w:rsidR="000704AF" w:rsidRPr="000704AF" w:rsidTr="000704AF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6,08+03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6,08+03</w:t>
            </w:r>
          </w:p>
        </w:tc>
      </w:tr>
      <w:tr w:rsidR="000704AF" w:rsidRPr="000704AF" w:rsidTr="000704AF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4,57+03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4,57+03</w:t>
            </w:r>
          </w:p>
        </w:tc>
      </w:tr>
      <w:tr w:rsidR="000704AF" w:rsidRPr="000704AF" w:rsidTr="000704AF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3,66+03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3,66+03</w:t>
            </w:r>
          </w:p>
        </w:tc>
      </w:tr>
      <w:tr w:rsidR="000704AF" w:rsidRPr="000704AF" w:rsidTr="000704AF">
        <w:tc>
          <w:tcPr>
            <w:tcW w:w="2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3,13+03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3,13+03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t>______________________________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 ИЗО - изотропное (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19075" cy="200025"/>
            <wp:effectExtent l="19050" t="0" r="9525" b="0"/>
            <wp:docPr id="117" name="Рисунок 117" descr="http://base.garant.ru/files/base/4188851/41462073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base.garant.ru/files/base/4188851/4146207389.png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 поле излучения, ПЗ - облучение параллельным пучком в передне-задней геометрии.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lastRenderedPageBreak/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Таблица 8.7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Значения эквивалентной дозы и среднегодовые допустимые плотности потока моноэнергетических фотонов для лиц из персонала при облучении хрусталиков глаз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7"/>
        <w:gridCol w:w="1740"/>
        <w:gridCol w:w="2043"/>
        <w:gridCol w:w="1907"/>
        <w:gridCol w:w="2013"/>
      </w:tblGrid>
      <w:tr w:rsidR="000704AF" w:rsidRPr="000704AF" w:rsidTr="000704AF"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Энергия фотонов, МэВ</w:t>
            </w:r>
          </w:p>
        </w:tc>
        <w:tc>
          <w:tcPr>
            <w:tcW w:w="37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Эквивалентная доза в хрусталике на единичный флюенс, 10(-12) Зв х см2</w:t>
            </w:r>
          </w:p>
        </w:tc>
        <w:tc>
          <w:tcPr>
            <w:tcW w:w="3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Среднегодовая допустимая плотность потока ДПП_перс см(-2) х с(-1)</w:t>
            </w:r>
          </w:p>
        </w:tc>
      </w:tr>
      <w:tr w:rsidR="000704AF" w:rsidRPr="000704AF" w:rsidTr="000704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7" w:anchor="block_87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8" w:anchor="block_87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79" w:anchor="block_87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80" w:anchor="block_87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ПЗ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0,669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3,66+04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1,08+04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0,749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3,29+04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1,16+04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0,622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3,97+04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1,60+04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0,375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0,865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6,55+04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2,85+04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0,275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0,571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9,07+04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4,27+04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0,239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0,459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1,03+05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5,33+04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0,234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0,431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1,06+05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5,67+04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0,264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0,476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9,05+04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5,16+04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0,326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0,568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7,26+04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4,34+04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0,545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0,857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4,59+04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2,88+04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0,762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3,31+04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2,11+04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2,09+04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1,39+04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1,54+04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1,06+04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1,24+04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8,64+03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1,04+04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7,34+03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4,21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7,90+03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5,87+03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4,96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6,53+03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4,91+03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6,64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7,93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3,68+03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3,09+03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4,0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2,20+03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2,00+03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1,62+03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1,57+03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1,29+03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1,29+03</w:t>
            </w:r>
          </w:p>
        </w:tc>
      </w:tr>
      <w:tr w:rsidR="000704AF" w:rsidRPr="000704AF" w:rsidTr="000704AF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1,06+03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1,10+03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t>______________________________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 ИЗО - изотропное (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19075" cy="200025"/>
            <wp:effectExtent l="0" t="0" r="9525" b="0"/>
            <wp:docPr id="118" name="Рисунок 118" descr="http://base.garant.ru/files/base/4188851/583562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base.garant.ru/files/base/4188851/583562548.png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 поле излучения, ПЗ - облучение параллельным пучком в передне-задней геометрии.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Таблица 8.8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Значения эффективной дозы и среднегодовые допустимые плотности потока моноэнергетических нейтронов для лиц из персонала при внешнем облучении всего тела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39"/>
        <w:gridCol w:w="1662"/>
        <w:gridCol w:w="2070"/>
        <w:gridCol w:w="1919"/>
        <w:gridCol w:w="1995"/>
      </w:tblGrid>
      <w:tr w:rsidR="000704AF" w:rsidRPr="000704AF" w:rsidTr="000704AF"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Энергия нейтронов, МэВ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Эффективная доза на единичный флюенс, 10(-12) Зв х см2</w:t>
            </w:r>
          </w:p>
        </w:tc>
        <w:tc>
          <w:tcPr>
            <w:tcW w:w="3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Среднегодовая допустимая плотность потока, ДПП_перс, см(-2) х с(-1)</w:t>
            </w:r>
          </w:p>
        </w:tc>
      </w:tr>
      <w:tr w:rsidR="000704AF" w:rsidRPr="000704AF" w:rsidTr="000704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81" w:anchor="block_88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82" w:anchor="block_88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83" w:anchor="block_88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184" w:anchor="block_88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ПЗ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тепловые нейтроны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9,90+2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4,30+2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1,0-7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4,13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9,95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7,91+2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3,28+2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1,0-6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5,63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1,38+1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5,80+2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2,37+2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1,0-5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6,44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1,51+1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5,07+2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2,16+2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1,0-4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6,45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1,46+1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5,07+2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2,24+2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1,0-3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6,04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1,42+1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5,41+2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2,30+2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1,0-2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1,83+1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4,24+2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1,79+2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2,0-2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1,02+1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2,38+1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3,20+2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1,37+2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5,0-2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1,73+1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3,85+1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1,89+2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8,49+1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2,72+1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5,98+1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1,20+2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5,46+1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4,24+1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9,90+1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7,71+1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3,30+1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5,0-1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7,50+1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1,88+2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4,36+1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1,74+1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1,16+2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2,82+2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2,82+1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1,16+1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1,30+2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3,10+2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2,51+1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1,05+1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1,78+2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3,83+2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1,84+1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8,53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2,20+2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4,32+2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1,49+1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7,56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2,50+2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4,58+2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1,31+1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7,13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2,72+2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4,74+2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1,20+1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6,89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2,82+2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4,83+2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1,16+1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6,76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2,90+2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4,90+2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1,13+1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6,67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2,97+2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4,94+2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1,10+1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6,61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3,09+2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4,99+2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1,06+1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6,55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3,33+2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4,96+2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9,81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6,59</w:t>
            </w:r>
          </w:p>
        </w:tc>
      </w:tr>
      <w:tr w:rsidR="000704AF" w:rsidRPr="000704AF" w:rsidTr="000704AF"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3,43+2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4,80+2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9,52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6,81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t>______________________________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 ИЗО - изотропное (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19075" cy="200025"/>
            <wp:effectExtent l="0" t="0" r="9525" b="0"/>
            <wp:docPr id="119" name="Рисунок 119" descr="http://base.garant.ru/files/base/4188851/583562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base.garant.ru/files/base/4188851/583562548.png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) поле излучения, ПЗ - облучение параллельным пучком в передне-задней геометрии.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Таблица 8.9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jc w:val="center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Допустимые уровни радиоактивного загрязнения поверхностей рабочих помещений и находящегося в них оборудования, кожных покровов, спецодежды, спецобуви и других средств индивидуальной защиты персонала, </w:t>
      </w:r>
      <w:r>
        <w:rPr>
          <w:rFonts w:eastAsia="Times New Roman" w:cs="Times New Roman"/>
          <w:b/>
          <w:bCs/>
          <w:noProof/>
          <w:color w:val="22272F"/>
          <w:sz w:val="24"/>
          <w:szCs w:val="24"/>
          <w:lang w:eastAsia="ru-RU"/>
        </w:rPr>
        <w:drawing>
          <wp:inline distT="0" distB="0" distL="0" distR="0">
            <wp:extent cx="1133475" cy="276225"/>
            <wp:effectExtent l="19050" t="0" r="0" b="0"/>
            <wp:docPr id="120" name="Рисунок 120" descr="http://base.garant.ru/files/base/4188851/3490854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base.garant.ru/files/base/4188851/3490854158.png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7"/>
        <w:gridCol w:w="1675"/>
        <w:gridCol w:w="1735"/>
        <w:gridCol w:w="2188"/>
      </w:tblGrid>
      <w:tr w:rsidR="000704AF" w:rsidRPr="000704AF" w:rsidTr="000704AF">
        <w:tc>
          <w:tcPr>
            <w:tcW w:w="45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Объект загрязнения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Альфа-активные нуклиды</w:t>
            </w:r>
            <w:hyperlink r:id="rId186" w:anchor="block_89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217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Бета-активные нуклиды</w:t>
            </w:r>
            <w:hyperlink r:id="rId187" w:anchor="block_89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0704AF" w:rsidRPr="000704AF" w:rsidTr="000704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отдельные</w:t>
            </w:r>
            <w:hyperlink r:id="rId188" w:anchor="block_89222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0704AF" w:rsidRPr="000704AF" w:rsidTr="000704AF"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Неповрежденная кожа, спецбелье, полотенца, внутренняя поверхность лицевых частей средств индивидуальной защиты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  <w:hyperlink r:id="rId189" w:anchor="block_89333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***</w:t>
              </w:r>
            </w:hyperlink>
          </w:p>
        </w:tc>
      </w:tr>
      <w:tr w:rsidR="000704AF" w:rsidRPr="000704AF" w:rsidTr="000704AF"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 xml:space="preserve">Основная спецодежда, внутренняя поверхность дополнительных средств </w:t>
            </w: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индивидуальной защиты, наружная поверхность спецобуви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2000</w:t>
            </w:r>
          </w:p>
        </w:tc>
      </w:tr>
      <w:tr w:rsidR="000704AF" w:rsidRPr="000704AF" w:rsidTr="000704AF"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Поверхности помещений постоянного пребывания персонала и находящегося в них оборудования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2000</w:t>
            </w:r>
          </w:p>
        </w:tc>
      </w:tr>
      <w:tr w:rsidR="000704AF" w:rsidRPr="000704AF" w:rsidTr="000704AF"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Поверхности помещений периодического пребывания персонала и находящегося в них оборудования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10000</w:t>
            </w:r>
          </w:p>
        </w:tc>
      </w:tr>
      <w:tr w:rsidR="000704AF" w:rsidRPr="000704AF" w:rsidTr="000704AF"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Наружная поверхность дополнительных средств индивидуальной защиты, снимаемых в саншлюзах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10000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Примечания: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 Для кожных покровов, спецодежды, спецобуви и других средств индивидуальной защиты нормируется общее (снимаемое и неснимаемое) радиоактивное загрязнение. В остальных случаях нормируется только снимаемое загрязнение.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** К отдельным относятся альфа-активные нуклиды, среднегодовая допустимая объемная активность которых в воздухе рабочих помещений ДОА &lt; 0,3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66725" cy="257175"/>
            <wp:effectExtent l="19050" t="0" r="0" b="0"/>
            <wp:docPr id="121" name="Рисунок 121" descr="http://base.garant.ru/files/base/4188851/3189561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base.garant.ru/files/base/4188851/3189561474.png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*** для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14325" cy="200025"/>
            <wp:effectExtent l="19050" t="0" r="0" b="0"/>
            <wp:docPr id="122" name="Рисунок 122" descr="http://base.garant.ru/files/base/4188851/3716970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base.garant.ru/files/base/4188851/371697085.png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+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66700" cy="200025"/>
            <wp:effectExtent l="19050" t="0" r="0" b="0"/>
            <wp:docPr id="123" name="Рисунок 123" descr="http://base.garant.ru/files/base/4188851/36667028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base.garant.ru/files/base/4188851/3666702820.png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- 40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1133475" cy="276225"/>
            <wp:effectExtent l="19050" t="0" r="0" b="0"/>
            <wp:docPr id="124" name="Рисунок 124" descr="http://base.garant.ru/files/base/4188851/3490854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base.garant.ru/files/base/4188851/3490854158.png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Таблица 8.10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jc w:val="center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Допустимые уровни снимаемого радиоактивного загрязнения поверхности транспортных средств, используемых для перевозки радиоактивных веществ и материалов, </w:t>
      </w:r>
      <w:r>
        <w:rPr>
          <w:rFonts w:eastAsia="Times New Roman" w:cs="Times New Roman"/>
          <w:b/>
          <w:bCs/>
          <w:noProof/>
          <w:color w:val="22272F"/>
          <w:sz w:val="24"/>
          <w:szCs w:val="24"/>
          <w:lang w:eastAsia="ru-RU"/>
        </w:rPr>
        <w:drawing>
          <wp:inline distT="0" distB="0" distL="0" distR="0">
            <wp:extent cx="1133475" cy="276225"/>
            <wp:effectExtent l="19050" t="0" r="0" b="0"/>
            <wp:docPr id="125" name="Рисунок 125" descr="http://base.garant.ru/files/base/4188851/3490854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base.garant.ru/files/base/4188851/3490854158.png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06"/>
        <w:gridCol w:w="1675"/>
        <w:gridCol w:w="1675"/>
        <w:gridCol w:w="2218"/>
        <w:gridCol w:w="1811"/>
      </w:tblGrid>
      <w:tr w:rsidR="000704AF" w:rsidRPr="000704AF" w:rsidTr="000704AF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Объект загрязнения</w:t>
            </w:r>
          </w:p>
        </w:tc>
        <w:tc>
          <w:tcPr>
            <w:tcW w:w="73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Вид загрязнения</w:t>
            </w:r>
          </w:p>
        </w:tc>
      </w:tr>
      <w:tr w:rsidR="000704AF" w:rsidRPr="000704AF" w:rsidTr="000704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Снимаемое (нефиксированное)</w:t>
            </w:r>
          </w:p>
        </w:tc>
        <w:tc>
          <w:tcPr>
            <w:tcW w:w="39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Неснимаемое (фиксированное)</w:t>
            </w:r>
          </w:p>
        </w:tc>
      </w:tr>
      <w:tr w:rsidR="000704AF" w:rsidRPr="000704AF" w:rsidTr="000704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альфа-активные радионуклиды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бета-активные радионуклиды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альфа-активные радионуклиды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бета-активные радионуклиды</w:t>
            </w:r>
          </w:p>
        </w:tc>
      </w:tr>
      <w:tr w:rsidR="000704AF" w:rsidRPr="000704AF" w:rsidTr="000704AF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Наружная поверхность транспортного средства и охранной тары контейнера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Не регламентируется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  <w:hyperlink r:id="rId192" w:anchor="block_810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0704AF" w:rsidRPr="000704AF" w:rsidTr="000704AF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 xml:space="preserve">Внутренняя поверхность охранной тары и наружная поверхность </w:t>
            </w: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транспортного контейнера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Не регламентируется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2000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lastRenderedPageBreak/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 для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314325" cy="200025"/>
            <wp:effectExtent l="19050" t="0" r="0" b="0"/>
            <wp:docPr id="126" name="Рисунок 126" descr="http://base.garant.ru/files/base/4188851/3716970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base.garant.ru/files/base/4188851/371697085.png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+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66700" cy="200025"/>
            <wp:effectExtent l="19050" t="0" r="0" b="0"/>
            <wp:docPr id="127" name="Рисунок 127" descr="http://base.garant.ru/files/base/4188851/36667028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base.garant.ru/files/base/4188851/3666702820.png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- 40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1133475" cy="276225"/>
            <wp:effectExtent l="19050" t="0" r="0" b="0"/>
            <wp:docPr id="128" name="Рисунок 128" descr="http://base.garant.ru/files/base/4188851/3490854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base.garant.ru/files/base/4188851/3490854158.png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t>______________________________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 Собрание законодательства Российской Федерации, 1996, N 3, ст. 141; 2004, N 35, ст. 3607; 2008, N 30 (ч. 2), ст. 3616.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** Для лучевой терапии это требование относится к здоровым, не намеренно облучаемым, органам и тканям.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*** Поступление радионуклидов с пищей не рассматривается у детей в возрасте менее 1 года, поскольку они питаются преимущественно грудным молоком.</w:t>
      </w:r>
    </w:p>
    <w:p w:rsidR="000704AF" w:rsidRPr="000704AF" w:rsidRDefault="000704AF" w:rsidP="000704AF">
      <w:pPr>
        <w:spacing w:after="0"/>
        <w:ind w:left="0" w:right="0" w:firstLine="0"/>
        <w:rPr>
          <w:rFonts w:eastAsia="Times New Roman" w:cs="Times New Roman"/>
          <w:sz w:val="24"/>
          <w:szCs w:val="24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Приложение 1</w:t>
      </w: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br/>
        <w:t>к </w:t>
      </w:r>
      <w:hyperlink r:id="rId193" w:anchor="block_1000" w:history="1">
        <w:r w:rsidRPr="000704AF">
          <w:rPr>
            <w:rFonts w:eastAsia="Times New Roman" w:cs="Times New Roman"/>
            <w:b/>
            <w:bCs/>
            <w:color w:val="3272C0"/>
            <w:sz w:val="24"/>
            <w:szCs w:val="24"/>
            <w:u w:val="single"/>
            <w:lang w:eastAsia="ru-RU"/>
          </w:rPr>
          <w:t>НРБ-99/09</w:t>
        </w:r>
      </w:hyperlink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Значения дозовых коэффициентов, предела годового поступления с воздухом и допустимой среднегодовой объемной активности в воздухе отдельных радионуклидов для персонала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3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1"/>
        <w:gridCol w:w="1748"/>
        <w:gridCol w:w="1702"/>
        <w:gridCol w:w="1733"/>
        <w:gridCol w:w="1702"/>
        <w:gridCol w:w="1839"/>
      </w:tblGrid>
      <w:tr w:rsidR="000704AF" w:rsidRPr="000704AF" w:rsidTr="000704A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Радионуклид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Период полураспада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Тип соединения при ингаляции</w:t>
            </w:r>
            <w:hyperlink r:id="rId194" w:anchor="block_22222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Дозовый коэффициент эпсилон_ (возд) перс, Зв/Бк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Предел годового поступления ПГП_ПЕРС, Бк в год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Допустимая среднегодовая объемная активность ДОА_ПЕРС, Бк/м3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Н-3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12,3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1,1+13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4,4+09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Г3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1,8-13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1,1+11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4,4+07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Ве-7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53,3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Ве-10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1,60+06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С-11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0,340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Г3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1,7+10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С-14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5,73+03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Г3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8,0-13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2,5+10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1,0+07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F-18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1,83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Na-22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2,60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Na-24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15,0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Mg-28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20,9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Al-26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7,16+05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Si-31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2,62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Si-32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4,50+02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P-32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14,3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P-33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25,4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S-35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87,4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Cl-36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3,01+05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Cl-38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0,620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Cl-39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0,927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K-40</w:t>
            </w:r>
            <w:hyperlink r:id="rId195" w:anchor="block_33333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1,28+09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K-42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12,4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K-43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22,6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K-44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0,369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K-45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0,333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Са-41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1,40+05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Са-45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163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Са-47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4,53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Sc-43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3,89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Sc-44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3,93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Sc-44m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2,44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Sc-46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83,8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Sc-47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3,35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Sc-48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1,82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Sc-49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0,956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Ti-44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47,3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Ti-45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3,08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V-47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0,543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V-48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16,2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V-49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330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Cr-48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23,0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Cr-49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0,702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Cr-51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27,7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Mn-51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0,770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Mn-52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5,59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Mn-52m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0,352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Mn-53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3,70+06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Mn-54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312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Mn-56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2,58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Fe-52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8,28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Fe-55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2,70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Fe-59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44,5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Fe-60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1,00+05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Co-55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17,5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Co-56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78,7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Co-57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271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Co-58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70,8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Co-58m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9,15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Co-60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5,27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Co-60m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0,174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1,8+10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1,5+10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Co-61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1,65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Co-62m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0,232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Ni-56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6,10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Ni-57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1,50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Ni-59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7,50+04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Ni-63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96,0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Ni-65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2,52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Ni-66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2,27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Cu-60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0,387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Cu-61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3,41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Cu-64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12,7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Cu-67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2,58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Zn-62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9,26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Zn-63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0,635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Zn-65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244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Zn-69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0,950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Zn-69m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13,8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Zn-71m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3,92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Zn-72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1,94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Ga-65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0,253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Ga-66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9,40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Ga-67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3,26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Ga-68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1,13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Ga-70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0,353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Ga-72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14,1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Ga-73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4,91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Ge-66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2,27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Ge-67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0,312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Ge-68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288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Ge-69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1,63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Ge-71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11,8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Ge-75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1,38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Ge-77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11,3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Ge-78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1,45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As-69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0,253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As-70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0,876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As-71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2,70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As-72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As-73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80,3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As-74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17,8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As-76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1,10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As-77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1,62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As-78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1,51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Se-70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0,683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Se-73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7,15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Se-73m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0,650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Se-75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Se-79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6,50+04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Se-81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0,308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Se-81m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0,954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Se-83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0,375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Br-74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0,422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Br-74m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0,691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Br-75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1,63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Br-76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16,2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Br-77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2,33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Br-80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0,290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Br-80m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4,42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Br-82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1,47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Вг-83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2,39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Br-84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0,530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Rb-79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0,382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Rb-81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4,58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Rb-81m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0,533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Rb-82m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6,20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Rb-83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86,2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Rb-84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32,8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Rb-86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18,6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Rb-88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0,297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Rb-89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0,253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Sr-80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1,67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Sr-81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0,425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Sr-82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25,0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Sr-83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1,35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Sr-85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64,8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Sr-85m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1,16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Sr-87m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2,80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Sr-89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50,5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Sr-90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29,1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Sr-91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9,50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Sr-92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2,71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Y-86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14,7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Y-86m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0,800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Y-87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3,35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Y-88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107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Y-90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2,67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Y-90m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3,19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Y-91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58,5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Y-91m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0,828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Y-92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3,54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Y-93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10,1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Y-94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0,318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Y-95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0,178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Zr-86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16,5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Zr-88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83,4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Zr-89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3,27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Zr-93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1,53+06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Zr-95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64,0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Zr-97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16,9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Nb-88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0,238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Nb-89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2,03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Nb-89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1,10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14,6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Nb-93m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13,6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2,03+04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35,1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Nb-95m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3,61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23,3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1,20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0,858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Mo-90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5,67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Mo-93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3,50+03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Mo-93m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6,85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Mo-99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2,75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Mo-101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0,244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Tc-93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2,75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Tc-93m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0,725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Тс-94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4,88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Tc-94m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0,867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Тс-95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20,0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Tc-95m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61,0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Тс-96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4,28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Tc-96m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0,858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Тс-97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2,60+06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Tc-97m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87,0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Тс-98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4,20+06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Тс-99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2,13+05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Tc-99m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6,02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Тс-101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0,237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Тс-104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0,303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Ru-94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0,863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Ru-97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2,90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Ru-103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39,3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Ru-105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4,44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Ru-106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1,01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Rh-99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16,0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Rh-99m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4,70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Rh-100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20,8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Rh-101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3,20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Rh-101m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4,34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Rh-102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2,90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Rh-102m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207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Rh-103m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0,935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8,6-13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2,3+10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Rh-105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1,47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Rh-106m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2,20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Rh-107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0,362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Pd-100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3,63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Pd-101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8,27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Pd-103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17,0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Pd-107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6,50+06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Pd-109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13,4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Ag-102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0,215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Ag-103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Ag-104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1,15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Ag-104m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0,558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Ag-105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41,0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Ag-106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0,399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9,8-12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Ag-106m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8,41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Ag-108m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1,27+02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Ag-110m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250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Ag-111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7,45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Ag-112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3,12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Ag-115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0,333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Cd-104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0,961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Cd-107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6,49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Cd-109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1,27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Cd-113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9,30+15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Cd-113m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13,6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Cd-115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2,23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Cd-115m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44,6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Cd-117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2,49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Cd-117m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3,36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ln-109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4,20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ln-110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4,90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ln-110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1,15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ln-111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2,83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ln-112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0,240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7,8-12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ln-113m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1,66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ln-114m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49,5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ln-115m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4,49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ln-116m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0,902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ln-117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0,730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ln-117m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1,94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ln-119m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0,300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Sn-110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4,00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Sn-111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0,588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Sn-113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115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Sn-117m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13,6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Sn-119m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293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Sn-121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1,13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Sn-121m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55,0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Sn-123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129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Sn-123m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0,668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Sn-125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9,64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Sn-126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1,00+05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Sn-127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2,10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Sn-128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0,985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Sb-115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0,530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Sb-116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0,263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Sb-116m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Sb-117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2,80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Sb-118m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5,00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Sb-119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1,59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Sb-120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5,76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Sb-120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0,265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Sb-122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2,70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Sb-124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60,2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Sb-124m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0,337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Sb-125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2,77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Sb-126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12,4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Sb-126m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0,317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Sb-127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3,85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Sb-128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9,01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Sb-128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0,173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Sb-129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4,32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Sb-130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0,667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Sb-131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0,383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Te-116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2,49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Te-121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17,0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Te-121m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154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Te-123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1,00+13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Te-123m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Te-125m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58,0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Te-127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9,35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Te-127m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109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Te-129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1,16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Te-129m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33,6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Te-131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0,417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Te-131m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1,25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Te-132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3,26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Te-133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0,207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Te-133m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0,923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Те-134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0,696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I-120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1,35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I-120m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0,883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I-121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2,12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I-123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13,2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I-124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4,18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I-125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60,1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I-126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13,0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I-128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0,416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I-129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1,57+07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I-130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12,4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I-131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8,04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I-132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2,30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I-132m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1,39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I-133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20,8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I-134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0,876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I-135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6,61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Cs-125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0,750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Cs-127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6,25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Cs-129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1,34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Cs-130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0,498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9,69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6,48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2,06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Cs-134m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2,90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2,30+06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Cs-135m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0,883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13,1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30,0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0,536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Ba-126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1,61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Ba-128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2,43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Ba-131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11,8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Ba-131m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0,243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Ba-133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10,7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Ba-133m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1,62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Ba-135m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1,20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Ba-139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1,38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Ba-140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12,7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Ba-141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0,305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Ba-142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0,177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La-131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0,983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La-132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4,80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La-135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19,5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La-137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6,00+04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La-138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1,35+11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La-140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1,68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La-141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3,93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La-142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1,54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La-143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0,237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Ce-134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3,00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Ce-135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17,6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Ce-137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9,00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Ce-137m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1,43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Ce-139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138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Ce-141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32,5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Ce-143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1,38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Ce-144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284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Pr-136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0,218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Pr-137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1,28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Pr-138m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2,10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Рг-139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4,51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Pr-142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19,1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Pr-142m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0,243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Рг-143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13,6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Рг-144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0,288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Pr-145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5,98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Pr-147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0,227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Nd-136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0,844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Nd-138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5,04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Nd-139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0,495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Nd-139m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5,50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Nd-141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2,49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Nd-147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11,0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Nd-149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1,73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Nd-151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0,207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Pm-141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0,348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Pm-143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265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Pm-144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363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Pm-145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17,7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Pm-146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5,53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Pm-147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2,62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Pm-148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5,37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Pm-148m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41,3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Pm-149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2,21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Pm-150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2,68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Pm-151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1,18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Sm-141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0,170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Sm-141m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0,377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Sm-142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1,21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Sm-145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340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Sm-146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1,03+08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Sm-151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90,0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Sm-153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1,95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Sm-155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0,368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Sm-156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9,40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Eu-145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5,94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Eu-146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4,61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Eu-147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24,0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Eu-148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54,5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Eu-149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93,1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Eu-150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34,2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Eu-150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12,6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Eu-152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13,3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Eu-152m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9,32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Eu-154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8,80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Eu-155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4,96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Eu-156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15,2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Eu-157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15,1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Eu-158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0,765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Gd-145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0,382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Gd-146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48,3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Gd-147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1,59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Gd-148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93,0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Gd-149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9,40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Gd-151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Gd-152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1,08+14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Gd-153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242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Gd-159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18,6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Tb-147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1,65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Tb-149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4,15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Tb-150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3,27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Tb-151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17,6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Tb-153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2,34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Tb-154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21,4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Tb-155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5,32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Tb-156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5,34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Tb-156m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Tb-156m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5,00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Tb-157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1,50+02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Tb-158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1,50+02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Tb-160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72,3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Tb-161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6,91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Dy-155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10,0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Dy-157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8,10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Dy-159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144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Dy-165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2,33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Dy-166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3,40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Ho-155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0,800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Ho-157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0,210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Ho-159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0,550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Но-161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2,50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Но-162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0,250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Ho-162m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1,13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Но-164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0,483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Ho-164m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0,625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Но-166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1,12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Ho-166m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1,20+03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Но-167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3,10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Er-161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3,24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Ег-165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10,4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Er-169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9,30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Er-171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7,52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Er-172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2,05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Tm-162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0,362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Tm-166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7,70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Tm-167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9,24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Tm-170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129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Tm-171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1,92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Tm-172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2,65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Tm-173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8,24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Tm-175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0,253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Yb-162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0,315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Yb-166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2,36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Yb-167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0,292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Yb-169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32,0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Yb-175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4,19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Yb-177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1,90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Yb-178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1,23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Lu-169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1,42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Lu-170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2,00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Lu-171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8,22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Lu-172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6,70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Lu-173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1,37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Lu-174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3,31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Lu-174m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142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Lu-176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3,60+10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Lu-176m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3,68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Lu-177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6,71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Lu-177m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161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Lu-178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0,473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Lu-178m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0,378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Lu-179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4,59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Hf-170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16,0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Hf-172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1,87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Hf-173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24,0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Hf-175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70,0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Hf-177m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0,856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Hf-178m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31,0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Hf-179m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25,1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Hf-180m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5,50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Hf-181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42,4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Hf-182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9,00+06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Hf-182m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Hf-183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Hf-184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4,12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Та-172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0,613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Ta-173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3,65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Ta-174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1,20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Ta-175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10,5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Ta-176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8,08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Ta-177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2,36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Ta-178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2,20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Ta-179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1,82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Ta-180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1,00+13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Ta-180m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8,10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Ta-182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115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9,7-09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Ta-182m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0,264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Та-183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5,10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Ta-184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8,70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Та-185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0,816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Та-186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0,175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W-176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2,30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W-177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2,25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W-178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21,7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W-179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0,625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9,9-13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2,0+10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W-181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W-185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75,1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W-187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23,9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W-188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69,4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Re-177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0,233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Re-178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0,220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Re-181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20,0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Re-182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2,67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Re-182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12,7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Re-184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38,0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Re-184m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165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Re-186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3,78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Re-186m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2,00+05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Re-188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17,0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Re-188m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0,310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Re-189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Os-180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0,366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Os-181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1,75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Os-182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22,0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Os-185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94,0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Os-189m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6,00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Os-191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15,4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Os-191m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13,0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Os-193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1,25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Os-194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6,00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lr-182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0,250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lr-184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3,02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lr-185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14,0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lr-186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15,8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lr-186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1,75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lr-187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10,5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lr-188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1,73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lr-189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13,3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lr-190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12,1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lr-190m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3,10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lr-190m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1,20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9,0-12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lr-192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74,0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lr-192m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2,41+02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lr-193m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11,9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lr-194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19,1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lr-194m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171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9,4+02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lr-195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2,50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lr-195m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3,80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Pt-186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2,00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Pt-188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10,2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Pt-189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10,9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Pt-191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2,80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Pt-193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50,0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Pt-193m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4,33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Pt-195m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4,02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Pt-197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18,3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Pt-197m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1,57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Pt-199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0,513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Pt-200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12,5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Au-193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17,6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Au-194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1,64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Au-195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183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Au-198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2,69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Au-198m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2,30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Au-199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3,14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Au-200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0,807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Au-200m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18,7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Au-201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0,440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Hg-193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3,50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(ор)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Hg-193m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11,1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(ор)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Hg-194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2,60+02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(ор)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Hg-195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9,90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(ор)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Hg-195m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1,73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(ор)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9,8+02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Hg-197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2,67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(ор)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Hg-197m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23,8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(ор)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Hg-199m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0,710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(ор)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 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Hg-203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46,6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(ор)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 (но)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TI-194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0,550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Tl-194m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0,546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TI-195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1,16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TI-197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2,84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TI-198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5,30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Tl-198m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1,87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TI-199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7,42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TI-200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1,09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TI-201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3,04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TI-202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12,2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TI-204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3,78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Pb-195m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0,263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Pb-198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2,40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Pb-199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1,50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Pb-200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21,5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Pb-201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9,40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Pb-202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3,00+05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Pb-202m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3,62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Pb-203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2,17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Pb-205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1,43+07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Pb-209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3,25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Pb-210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22,3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8,9-07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9,0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Pb-211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0,601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Pb-212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10,6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Pb-214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0,447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Bi-200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0,606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Bi-201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1,80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Bi-202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1,67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Bi-203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11,8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Bi-205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15,3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Bi-206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6,24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Bi-207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38,0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Bi-210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5,01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Bi-210m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3,00+06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Bi-212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Bi-213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0,761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Bi-214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0,332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Po-203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0,612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Po-205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1,80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Po-207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5,83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Po-210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138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At-207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1,80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At-211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7,21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9,8-08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Fr-222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0,240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Fr-223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0,363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11,4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3,66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14,8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Ra-226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1,60+03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0,703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5,75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Ac-224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2,90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Ac-225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Ac-226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1,21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Ac-227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21,8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5,4-04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3,7+01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2,1-04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9,5+01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Ac-228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6,13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Th-226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0,515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Th-227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18,7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7,8-06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Th-228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1,91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Th-229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7,34+03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8,1-02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Th-230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7,70+04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Th-231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1,06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Th-232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1,40+10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Th-234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24,1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Pa-227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0,638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Pa-228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22,0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Pa-230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17,4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Pa-231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3,27+04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1,3-04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Pa-232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1,31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Pa-233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27,0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Pa-234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6,70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20,8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4,20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72,0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1,58+05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2,44+05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9,4-01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7,04+08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2,7+04</w:t>
            </w:r>
            <w:hyperlink r:id="rId196" w:anchor="block_44444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1,1+01</w:t>
            </w:r>
            <w:hyperlink r:id="rId197" w:anchor="block_33333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2,34+07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6,75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4,47+09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6,0+03</w:t>
            </w:r>
            <w:hyperlink r:id="rId198" w:anchor="block_33333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</w:t>
            </w:r>
            <w:hyperlink r:id="rId199" w:anchor="block_33333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6,0+03</w:t>
            </w:r>
            <w:hyperlink r:id="rId200" w:anchor="block_33333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</w:t>
            </w:r>
            <w:hyperlink r:id="rId201" w:anchor="block_33333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U-239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0,392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1,8+09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U-240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14,1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Np-232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0,245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Np-233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0,603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1,2+10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Np-234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4,40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Np-235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1,08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Np-236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1,15+05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Np-236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22,5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Np-237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2,14+06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Np-238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2,12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Np-239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2,36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9,0-10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8,9+03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Np-240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1,08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Pu-234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8,80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Pu-235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0,422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1,3+10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1,2+10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5,0+06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Pu-236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2,85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Pu-237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45,3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Pu-238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87,7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8,9+01</w:t>
            </w:r>
            <w:hyperlink r:id="rId202" w:anchor="block_1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3,7-02</w:t>
            </w:r>
            <w:hyperlink r:id="rId203" w:anchor="block_1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Pu-239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2,41+04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7,8+01</w:t>
            </w:r>
            <w:hyperlink r:id="rId204" w:anchor="block_1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3,2-02</w:t>
            </w:r>
            <w:hyperlink r:id="rId205" w:anchor="block_1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Pu-240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6,54+03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7,8+01</w:t>
            </w:r>
            <w:hyperlink r:id="rId206" w:anchor="block_1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3,2-02</w:t>
            </w:r>
            <w:hyperlink r:id="rId207" w:anchor="block_1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Pu-241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14,4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4,1+03</w:t>
            </w:r>
            <w:hyperlink r:id="rId208" w:anchor="block_1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</w:t>
            </w:r>
            <w:hyperlink r:id="rId209" w:anchor="block_1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Pu-242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3,76+05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7,4+01</w:t>
            </w:r>
            <w:hyperlink r:id="rId210" w:anchor="block_1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3,1-02</w:t>
            </w:r>
            <w:hyperlink r:id="rId211" w:anchor="block_1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Pu-243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4,95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1,6+08</w:t>
            </w:r>
            <w:hyperlink r:id="rId212" w:anchor="block_1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6,8+04</w:t>
            </w:r>
            <w:hyperlink r:id="rId213" w:anchor="block_1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2,0+08</w:t>
            </w:r>
            <w:hyperlink r:id="rId214" w:anchor="block_1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8,5+04</w:t>
            </w:r>
            <w:hyperlink r:id="rId215" w:anchor="block_1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Pu-244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8,26+07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1,5+02</w:t>
            </w:r>
            <w:hyperlink r:id="rId216" w:anchor="block_1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6,3-02</w:t>
            </w:r>
            <w:hyperlink r:id="rId217" w:anchor="block_1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Pu-245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10,5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Pu-246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10,9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Am-237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1,22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Am-238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1,63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Am-239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11,9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Am-240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2,12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Am-241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4,32+02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Am-242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16,0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Am-242m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1,52+02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Am-243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7,38+03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Am-244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10,1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Am-244m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0,433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Am-245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2,05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Am-246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0,650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Am-246m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0,417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Cm-238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2,40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27,0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32,8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163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28,5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18,1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8,50+03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4,73+03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1,56+07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3,39+05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1,4-04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1,07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6,3+08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2,5+05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Cm-250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6,90+03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7,9-04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2,5+01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Вk-245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4,94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Вkк-246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1,83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Вk-247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1,38+03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Вk-249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320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Вk-250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3,22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Cf-244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0,323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1,5+06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Cf-246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1,49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Cf-248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334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9,8-01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Cf-249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3,50+02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Cf-250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13,1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Cf-251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8,98+02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Cf-252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2,64 лет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Cf-253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17,8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Cf-254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60,5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3,7-05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5,4+02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Es-250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2,10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5,9-10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1,4+04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Es-251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1,38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2,0-09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1,0+07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4,0+03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Es-253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20,5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Es-254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276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Es-254m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1,64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Fm-252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22,7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Fm-253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3,00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Fm-254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3,24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Fm-255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20,1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2,5-07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8,0+04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3,2+01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Fm-257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101 сут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6,6-06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3,0+03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Md-257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5,20 час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2,3-08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8,7+05</w:t>
            </w:r>
          </w:p>
        </w:tc>
        <w:tc>
          <w:tcPr>
            <w:tcW w:w="18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3,5+02</w:t>
            </w:r>
          </w:p>
        </w:tc>
      </w:tr>
      <w:tr w:rsidR="000704AF" w:rsidRPr="000704AF" w:rsidTr="000704AF"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Md-258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55,0 сут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5,5-06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3,6+03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*(1) Сохранены значения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590550" cy="238125"/>
            <wp:effectExtent l="19050" t="0" r="0" b="0"/>
            <wp:docPr id="129" name="Рисунок 129" descr="http://base.garant.ru/files/base/4188851/19419315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base.garant.ru/files/base/4188851/1941931573.png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609600" cy="238125"/>
            <wp:effectExtent l="19050" t="0" r="0" b="0"/>
            <wp:docPr id="130" name="Рисунок 130" descr="http://base.garant.ru/files/base/4188851/3437615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base.garant.ru/files/base/4188851/3437615107.png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, приведенные в НРБ-76/87, в связи с достигнутым уровнем безопасности на предприятиях России. Эти значения ниже, чем значения, полученные с использованием дозовых коэффициентов из данного приложения,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*(2) Классификация соединений приведена в Приложении П-3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*(3) При поступлении изотопа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85750" cy="200025"/>
            <wp:effectExtent l="19050" t="0" r="0" b="0"/>
            <wp:docPr id="131" name="Рисунок 131" descr="http://base.garant.ru/files/base/4188851/297622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base.garant.ru/files/base/4188851/297622141.png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дополнительно к природной смеси изотопов калия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*(4) Соответствует годовому пределу поступления урана, равного 500 мг в год и величина которого определяется химической токсичностью соединений урана.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lastRenderedPageBreak/>
        <w:t>Приложение 2</w:t>
      </w: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br/>
        <w:t>к </w:t>
      </w:r>
      <w:hyperlink r:id="rId218" w:anchor="block_1000" w:history="1">
        <w:r w:rsidRPr="000704AF">
          <w:rPr>
            <w:rFonts w:eastAsia="Times New Roman" w:cs="Times New Roman"/>
            <w:b/>
            <w:bCs/>
            <w:color w:val="3272C0"/>
            <w:sz w:val="24"/>
            <w:szCs w:val="24"/>
            <w:u w:val="single"/>
            <w:lang w:eastAsia="ru-RU"/>
          </w:rPr>
          <w:t>НРБ-99/09</w:t>
        </w:r>
      </w:hyperlink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Значения дозовых коэффициентов, пределов годового поступления с воздухом и пищей и допустимой объемной активности во вдыхаемом воздухе отдельных радионуклидов для критических групп населения</w:t>
      </w:r>
      <w:hyperlink r:id="rId219" w:anchor="block_1111" w:history="1">
        <w:r w:rsidRPr="000704AF">
          <w:rPr>
            <w:rFonts w:eastAsia="Times New Roman" w:cs="Times New Roman"/>
            <w:b/>
            <w:bCs/>
            <w:color w:val="3272C0"/>
            <w:sz w:val="30"/>
            <w:u w:val="single"/>
            <w:lang w:eastAsia="ru-RU"/>
          </w:rPr>
          <w:t>*(1)</w:t>
        </w:r>
      </w:hyperlink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5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2"/>
        <w:gridCol w:w="1786"/>
        <w:gridCol w:w="841"/>
        <w:gridCol w:w="961"/>
        <w:gridCol w:w="1860"/>
        <w:gridCol w:w="1740"/>
        <w:gridCol w:w="1500"/>
        <w:gridCol w:w="1020"/>
        <w:gridCol w:w="915"/>
        <w:gridCol w:w="1740"/>
        <w:gridCol w:w="1545"/>
      </w:tblGrid>
      <w:tr w:rsidR="000704AF" w:rsidRPr="000704AF" w:rsidTr="000704AF"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Радионуклид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Период полураспада</w:t>
            </w:r>
          </w:p>
        </w:tc>
        <w:tc>
          <w:tcPr>
            <w:tcW w:w="690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Поступление с воздухом</w:t>
            </w:r>
          </w:p>
        </w:tc>
        <w:tc>
          <w:tcPr>
            <w:tcW w:w="522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Поступление с пищей</w:t>
            </w:r>
          </w:p>
        </w:tc>
      </w:tr>
      <w:tr w:rsidR="000704AF" w:rsidRPr="000704AF" w:rsidTr="000704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Критическая группа</w:t>
            </w:r>
            <w:hyperlink r:id="rId220" w:anchor="block_2222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Дозовый коэффициент,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Предел годового поступления,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Допустимая среднегодовая объемная активность,</w:t>
            </w:r>
          </w:p>
        </w:tc>
        <w:tc>
          <w:tcPr>
            <w:tcW w:w="193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Критическая группа</w:t>
            </w:r>
          </w:p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1" w:anchor="block_1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Дозовый коэффициент,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Предел годового поступления.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РН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Т_1/2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эпсилон (возд)_нас, Зв/Бк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ПГП (возд)_нас, Бк в год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ДОА_нас, Бк/м3</w:t>
            </w:r>
          </w:p>
        </w:tc>
        <w:tc>
          <w:tcPr>
            <w:tcW w:w="193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эпсилон (пища)_нас, Зв/Бк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ПГП (пища)_нас, Бк в год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Н-3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12,3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2" w:anchor="block_3333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4,8-11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2,1+7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3" w:anchor="block_4444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Ве-7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53,3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9,6-11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1,0+7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Be-10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1,60+6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С-14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5,73+3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Na-22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2,60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Na-24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15.0 час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Al-26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7,16+5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Si-32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4,50+2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P-32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14,3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P-33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25,4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S-35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87,4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4" w:anchor="block_5555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*(5)</w:t>
              </w:r>
            </w:hyperlink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5" w:anchor="block_6666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*(6)</w:t>
              </w:r>
            </w:hyperlink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Cl-36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3,01+5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K-40</w:t>
            </w:r>
            <w:hyperlink r:id="rId226" w:anchor="block_7777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*(7)</w:t>
              </w:r>
            </w:hyperlink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1,28+9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 + 1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Ca-41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1,40+5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Ca-45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163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Ca-47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Sc-44m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Sc-46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83,8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Sc-47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Sc-48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8,9+1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Ti-44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47,3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V-48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16,2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V-49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330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Cr-51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27,7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Mn-52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5,59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Mn-53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3,70+6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Mn-54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312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Mn-56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2,58 час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7,8-10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Fe-55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2,70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Fe-59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44,5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Fe-60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1,00+5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8,8-1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Co-56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78,7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Co-57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271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Со-58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70,8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Со-60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5,27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3.7+4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Ni-56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9.1+5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4.0-9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Ni-57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Ni-59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7,50+4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Ni-63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96,0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Ni-66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9,4-9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Cu-67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Zn-65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244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Zn-72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Ga-67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3,26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Ge-68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288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Ge-69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Ge-71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11,8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8,6-11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1,2+7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6,1+3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7,8-11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1,3+7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As-71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As-72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As-73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80,3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As-74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17,8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As-76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As-77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Se-75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Se-79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6,50+4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Br-77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Br-82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Rb-83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86,2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Rb-84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32,8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Rb-86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18,7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Sr-82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25,0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Sr-83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Sr-85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64,8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Sr-89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50,5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Sr-90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29,1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Y-87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Y-88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Y-90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Y-91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58,5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Zr-88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83,4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Zr-89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Zr-93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1,53+6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Zr-95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64,0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Nb-93m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13,6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Nb-94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2,03+4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 + 1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Nb-95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35,1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Nb-95m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Mo-93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3,50+3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Mo-99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Tc-95m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61,0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Tc-96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Tc-97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2,60+6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Tc-97m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87,0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Tc-98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4,20+6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Tc-99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2,13+5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Ru-97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Ru-103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39,3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Ru-106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1,01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Rh-99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16,0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Rh-101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3,20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Rh-101m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Rh-102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2,90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Rh-102m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Rh-105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2.7-9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Pd-100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5.2-9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Pd-103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17,0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1.4-9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Pd-107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6,50+6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Ag-105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41,0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Ag-106m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Ag-108m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1,27+2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Ag-110m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250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Ag-111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Cd-109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1,27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Cd-113m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13,6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Cd-115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Cd-115m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44,6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In-111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In-114m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49,5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Sn-113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Sn-117m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13,6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Sn-119m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293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Sn-121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Sn-121m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55,0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Sn-123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129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Sn-125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Sn-126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1,00+5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Sb-119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1,59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Sb-120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5,76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Sb-122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Sb-124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60,2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Sb-125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2,77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Sb-126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12,4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Sb-127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Te-121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17,0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Te-121m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154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Те-123m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Те-125m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58,0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Те-127m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109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Те-129m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33,6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Te-131m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Те-132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3,26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I-124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I-125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60,1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I-126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13,0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I-129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1,57+7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#4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I-131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Cs-129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Cs-131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9,69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Cs-132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Cs-134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2,06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Cs-135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2,30+6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Cs-136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13,1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Cs-137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30,0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Ba-128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Ва-131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11, 8сут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9,7-10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Ва-133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10,7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5.5-9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7.3-9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Ва-133m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Ва-135m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Ва-140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12,7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La-137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6,00+4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La-140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Се-134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Ce-137m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Се-139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138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1.6-9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Се-141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32,5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Се-143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Се-144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284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Pr-143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13,6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Nd-147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Pm-143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265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 + 1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Pm-144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363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Pm-145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17,7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Pm-146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5,53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Pm-147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2,62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Pm-148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Pm-148m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41,3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Pm-149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Pm-151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Sm-145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340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Sm-146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1,03+8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Sm-151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90,0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Sm-153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Eu-145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Eu-146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Eu-147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24,0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Eu-148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54,5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Eu-149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93,1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Eu-150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34,2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Eu-152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13,3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Eu-154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8,80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Eu-155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4,96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Eu-156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15,2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Gd-146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48,3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Gd-147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1,59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Gd-148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93,0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Gd-149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9,40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Gd-151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Gd-153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242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Tb-153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Tb-155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Tb-156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Tb-156m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Tb-157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1,50+2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Tb-158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1,50+2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Tb-160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72,3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Tb-161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Dy-159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144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Dy-166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Но-166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Но-166m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1,20+3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Er-169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Er-172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9,8+1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Tm-167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9,8+1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Tm-170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129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Tm-171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1,92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7,8-10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Tm-172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1.2-8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Yb-166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2,36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Yb-169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32,0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Yb-175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4,19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Lu-169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Lu-170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Lu-171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Lu-172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Lu-173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1,37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Lu-174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3,31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Lu-174m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142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Lu-177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Lu-</w:t>
            </w:r>
          </w:p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177m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161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Hf-172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1,87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Hf-175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70,0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9,8+1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Hf-178m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31,0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Hf-179m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25,1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Hf-181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42,4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Hf-182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9,00+6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Та-177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2,36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Та-179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1,82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Та-182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 + 1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Та-183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W-178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21,7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9,7+2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W-181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W-185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75,1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W-188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69,4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Re-182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Re-184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38,0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Re-184m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165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Re-186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Re-186m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2,00+5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Re-189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Os-185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94,0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Os-191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15,4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Os-193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Os-194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6,00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Ir-188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Ir-189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13,3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Ir-190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12,1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Ir-192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74,0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Ir-192m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2,41+2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Ir-193m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11,9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Ir-194m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171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Pt-188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10,2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Pt-191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Pt-193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50,0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Pt-193m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Pt-195m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6.7+5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Au-194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Au-195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183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Au-198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2,69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Au-198m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Au-199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Hg-194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2,60+2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7" w:anchor="block_8888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*(8)</w:t>
              </w:r>
            </w:hyperlink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8" w:anchor="block_9999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*(9)</w:t>
              </w:r>
            </w:hyperlink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Hg-195m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29" w:anchor="block_7777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*(7)</w:t>
              </w:r>
            </w:hyperlink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9,7-10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30" w:anchor="block_8888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*(8)</w:t>
              </w:r>
            </w:hyperlink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Hg-197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31" w:anchor="block_7777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*(7)</w:t>
              </w:r>
            </w:hyperlink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32" w:anchor="block_8888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*(8)</w:t>
              </w:r>
            </w:hyperlink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Hg-203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46,6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33" w:anchor="block_7777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*(7)</w:t>
              </w:r>
            </w:hyperlink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hyperlink r:id="rId234" w:anchor="block_8888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*(8)</w:t>
              </w:r>
            </w:hyperlink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Tl-200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1,09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Tl-201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Tl-202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12,2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Tl-204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3,78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Pb-202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3,00+5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Pb-203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Pb-205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1,43+7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Pb-210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22,3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3,6-6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2,8+2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Bi-205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15,3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Bi-206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Bi-207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38,0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Bi-210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Bi-210m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3,00+6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Po-210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138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8,8-6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1,1+2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Ra-223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11,4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9,4-6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1,1-6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9,1+2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Ra-224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3,66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6,6-7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Ra-225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14,8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7,9-6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1,2-6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8,3+2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Ra-226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1,60+3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1,5-6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6,7+2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Ra-228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5,75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5,3-6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1,9+2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Ac-225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Ac-226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Ac-227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21,8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5,5-4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2,2-4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3,1-6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3,2+2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Th-227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18,7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Th-228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1,91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Th-229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7,34+3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1,0-6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Th-230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7,70+4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 + 1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Th-231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1,06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Th-232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1,40+10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Th-234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24,1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Pa-230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17,4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9,6-7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Pa-231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3,27+4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1,4-4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8,8-4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1,3-6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7,7+2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Pa-232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Pa-233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27,0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20,8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72,0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1,58+5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2,44+5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7,04+8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2,34+7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4,47+9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Np-234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Np-235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1,08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Np-236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1,15+5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Np-237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2,14+6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Np-238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Np-239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2,36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Pu-236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2,85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Pu-237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45,3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4,3-10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2,3+6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6,9-10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1,4+6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Pu-238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87,7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Pu-239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2,41+4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Pu-240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6,54+3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Pu-241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14,4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9,0-7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Pu-242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3,76+5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Pu-244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8,26+7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Pu-246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10,9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Am-240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2,12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Am-241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4,32+2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Am-242m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1,52+2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Am-243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7,38+3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Cm-240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27,0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Cm-241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32,8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2,3+4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Cm-242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163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Cm-243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28,5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Cm-244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18,1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4,6-3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Cm-245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8,50+3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Cm-246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4,73+3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Cm-247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1,56+7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Cm-248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3,39+5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1,5-4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8,2-4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1,4-6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7,1+2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Cm-250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6,90+3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8,4-4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1,5-4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8,2-6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1,2+2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Bk-245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Bk-246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1,83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3,1+2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Bk-247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1,38+3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8,6-7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Bk-249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320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7,7-1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Cf-246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1,49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Cf-248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334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Cf-249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3,50+2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Cf-250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13,1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Cf-251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8,98+2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Cf-252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2,64 лет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Cf-253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17,8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Cf-254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60,5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2,7-3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2,6-6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3,8+2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Es-251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1,38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2,6-9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3,8+5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5,3+1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8,3+5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Es-253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20,5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Es-254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276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1,0-5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Es-254m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1,64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5,9-7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1,7+3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3,3+4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Fm-253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2,0+3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2,7-1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6,7-9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1,5+5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Fm-257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101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1,1-7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9,1+3</w:t>
            </w:r>
          </w:p>
        </w:tc>
      </w:tr>
      <w:tr w:rsidR="000704AF" w:rsidRPr="000704AF" w:rsidTr="000704AF"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Md-258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55,0 сут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#5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7,3-6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1,4+2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1,9-2</w:t>
            </w:r>
          </w:p>
        </w:tc>
        <w:tc>
          <w:tcPr>
            <w:tcW w:w="10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#2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8,9-8</w:t>
            </w:r>
          </w:p>
        </w:tc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1,1+4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*(1) За исключением случаев, отмеченных особо, регламентированные значения относятся ко всем возможным соединениям радионуклидов, поступающим в организм с воздухом, пищей и водой.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*(2) Обозначение критических групп: #1 - новорожденные дети до 1 года; #2 - дети в возрасте 1-2 года; #3 - дети в возрасте 2-7 лет; #4 - дети в возрасте 7-12 лет; #5 - дети в возрасте 12-17 лет; #6 - взрослые (старше 17 лет).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*(3) Неорганические соединения трития.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*(4) Органические соединения трития.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*(5) Неорганические соединения серы.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*(6) Органические соединения серы.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*(7) При поступлении изотопа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285750" cy="200025"/>
            <wp:effectExtent l="19050" t="0" r="0" b="0"/>
            <wp:docPr id="132" name="Рисунок 132" descr="http://base.garant.ru/files/base/4188851/297622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base.garant.ru/files/base/4188851/297622141.png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дополнительно к природной смеси изотопов калия.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*(8) Органические соединения ртути.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*(9) Неорганические соединения ртути.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Приложение 2а</w:t>
      </w: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br/>
        <w:t>к </w:t>
      </w:r>
      <w:hyperlink r:id="rId235" w:anchor="block_1000" w:history="1">
        <w:r w:rsidRPr="000704AF">
          <w:rPr>
            <w:rFonts w:eastAsia="Times New Roman" w:cs="Times New Roman"/>
            <w:b/>
            <w:bCs/>
            <w:color w:val="3272C0"/>
            <w:sz w:val="24"/>
            <w:szCs w:val="24"/>
            <w:u w:val="single"/>
            <w:lang w:eastAsia="ru-RU"/>
          </w:rPr>
          <w:t>НРБ-99/09</w:t>
        </w:r>
      </w:hyperlink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jc w:val="center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lastRenderedPageBreak/>
        <w:t>Значения дозовых коэффициентов </w:t>
      </w:r>
      <w:r>
        <w:rPr>
          <w:rFonts w:eastAsia="Times New Roman" w:cs="Times New Roman"/>
          <w:b/>
          <w:bCs/>
          <w:noProof/>
          <w:color w:val="22272F"/>
          <w:sz w:val="24"/>
          <w:szCs w:val="24"/>
          <w:lang w:eastAsia="ru-RU"/>
        </w:rPr>
        <w:drawing>
          <wp:inline distT="0" distB="0" distL="0" distR="0">
            <wp:extent cx="114300" cy="200025"/>
            <wp:effectExtent l="19050" t="0" r="0" b="0"/>
            <wp:docPr id="133" name="Рисунок 133" descr="http://base.garant.ru/files/base/4188851/2071781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base.garant.ru/files/base/4188851/2071781887.png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 (мЗв/Бк) при поступлении радионуклидов в организм взрослых людей с водой и уровни вмешательства УВ (Бк/кг) по содержанию отдельных радионуклидов в питьевой воде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6"/>
        <w:gridCol w:w="1646"/>
        <w:gridCol w:w="1647"/>
        <w:gridCol w:w="1647"/>
        <w:gridCol w:w="1647"/>
        <w:gridCol w:w="1647"/>
      </w:tblGrid>
      <w:tr w:rsidR="000704AF" w:rsidRPr="000704AF" w:rsidTr="000704AF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Нуклид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эпсилон,</w:t>
            </w:r>
          </w:p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мЗв/Бк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УВ, Бк/кг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Нуклид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эпсилон,</w:t>
            </w:r>
          </w:p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мЗв/Бк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УВ, Бк/кг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Н-3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7600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Тс-97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6,8-8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2000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Ве-7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4900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Тс-97m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5,5-7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250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С-14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Тс-99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6,4-7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210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Na-22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Ru-97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910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Р-32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Ru-103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190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Р-33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Ru-106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7,0-6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S-35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Rh-105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370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Сl-36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Pd-103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720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Са-45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Ag-105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290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Са-47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Ag-110m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49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Sc-46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Ag-111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Sc-47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Cd-109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69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Sc-48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Cd-115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98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V-48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Cd-115m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42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Cr-51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In-111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470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Mn-51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9,3-8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In-114m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4,1-6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33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Mn-52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Sn-113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7,3-7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190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Mn-53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4600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Sn-125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44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Mn-54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Sb-122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81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Fe-55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Sb-124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55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Fe-59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1,8-6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Sb-125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Co-56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Те-123m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86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Co-57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Те-127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810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Co-58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Те-127m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Co-60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Те-129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2100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Ni-59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6,3-8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Те-129m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46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Ni-63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Te-131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1600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Zn-65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3,9-6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Te-131m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72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Ge-71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11400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Te-132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3,8-6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36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As-73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I-123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650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As-74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I-125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9,1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As-76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I-126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As-77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I-129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Se-75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I-130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69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Br-82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5,4-7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I-131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2,2-5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6,2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Rb-86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Cs-129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2300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Sr-85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Cs-131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2400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Sr-89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Cs-132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5,0-7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270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Sr-90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Cs-134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Y-90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Cs-135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69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Y-91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Cs-136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46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Zr-93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Cs-137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Zr-95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Cs-138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1500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Nb-93m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Ba-131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300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Nb-94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1,7-6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Ba-140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53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5,8-7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La-140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69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Mo-93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3,1-6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Ce-139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530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Mo-99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6,0-7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Ce-141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190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Tc-96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Ce-143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Се-144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5,2-6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Th-231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400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Pr-143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Th-232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0,60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Nd-147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Th-234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Pm-147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2,6-7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5,6-5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Pm-149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490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Sm-151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9,8-8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0,42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Sm-153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7,4-7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Eu-152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Eu-154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Eu-155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3,2-7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4,7-5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2,9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Gd-153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2,7-7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180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Tb-160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U-238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Er-169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3,7-7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Pa-230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9,2-7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150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Tm-171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Pa-231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7,1-4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0,19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Yb-175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Pa-233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160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Та-182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Np-237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W-181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7,6-8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Np-239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8,0-7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170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W-185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Pu-236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8,7-5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Re-186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Pu-237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1400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Os-185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5,1-7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Pu-238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0,60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Os-191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Pu-239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0,55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Os-193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8,1-7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Pu-240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2,5-4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0,55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Ir-190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Pu-241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4,8-6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29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Ir-192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Pu-242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0,57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Pt-191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3,4-7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Pu-244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0,57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Pt-193m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Am-241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0,69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Au-198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Am-242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3,0-7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460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Au-199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4,4-7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Am-242m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0,72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Hg-197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2,3-7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Am-243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0,69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Hg-203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Cm-242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14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Tl-200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2,0-7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Cm-243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0,91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Tl-201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9,5-8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Cm-244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1,1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Tl-202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4,5-7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Cm-245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0,65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Tl-204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Cm-246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0,65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Pb-203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2,4-7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Cm-247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0,72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Pb-210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Cm-248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7,7-4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0,18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Bi-206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Bk-249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5,7-7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240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Bi-207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Cf-246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3,3-6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42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Bi-210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1,3-6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Cf-248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Po-210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1,2-3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Cf-249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3,5-4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0,39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1,0-4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Cf-250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1,6-4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0,86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6,5-5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Cf-251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3,6-4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0,38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9,9-5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Cf-252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9,0-5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1,5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Ra-226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Cf-253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1,4-6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98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6,9-4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Cf-254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4,0-4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0,34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Th-227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8,8-6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Es-253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6,1-6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22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Th-228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7,2-5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Es-254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2,8-5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Th-229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4,9-4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Es-254m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4,2-6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33</w:t>
            </w:r>
          </w:p>
        </w:tc>
      </w:tr>
      <w:tr w:rsidR="000704AF" w:rsidRPr="000704AF" w:rsidTr="000704AF">
        <w:tc>
          <w:tcPr>
            <w:tcW w:w="1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Th-230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2,1-4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Приложение 3</w:t>
      </w: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br/>
        <w:t>к </w:t>
      </w:r>
      <w:hyperlink r:id="rId237" w:anchor="block_1000" w:history="1">
        <w:r w:rsidRPr="000704AF">
          <w:rPr>
            <w:rFonts w:eastAsia="Times New Roman" w:cs="Times New Roman"/>
            <w:b/>
            <w:bCs/>
            <w:color w:val="3272C0"/>
            <w:sz w:val="24"/>
            <w:szCs w:val="24"/>
            <w:u w:val="single"/>
            <w:lang w:eastAsia="ru-RU"/>
          </w:rPr>
          <w:t>НРБ-99/09</w:t>
        </w:r>
      </w:hyperlink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Распределение соединений элементов по типам при ингаляции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73"/>
        <w:gridCol w:w="1243"/>
        <w:gridCol w:w="1425"/>
        <w:gridCol w:w="5789"/>
      </w:tblGrid>
      <w:tr w:rsidR="000704AF" w:rsidRPr="000704AF" w:rsidTr="000704A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Элемент</w:t>
            </w:r>
          </w:p>
        </w:tc>
        <w:tc>
          <w:tcPr>
            <w:tcW w:w="1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Символ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Химические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Тритий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Пары тритированной воды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Газообразный тритий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Г3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Третированный металл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Бериллий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Be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Углерод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Элементарный углерод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Диоксид углерода (СO2)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Г3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 углерода (СО)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Фтор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Соединения с лантаноидами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Соединения с Н, Li, Na, К, Rb, Cs, Fr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Натрий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Na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Магний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карбиды, 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Алюминий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Al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карбиды, галогениды, нитраты, металл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Кремний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Si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Алюмосиликаты (стекло)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карбиды,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Фосфор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Фосфаты Zn(2+), Sn(2+), Mg(2+), Fe(3+), Bi(3+) и лантаноидов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Сера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Сера в элементарной форме</w:t>
            </w:r>
          </w:p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сульфиды Sr, Ba, Ge, Sn, Pb, As, Sb, Bi, Ag, Cu, Au, Zn, Cd, Hg, Mo, W</w:t>
            </w:r>
          </w:p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сульфаты Ca, Sr, Ba, Ra, As, Sb, Bi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Сульфид углерода (CS2)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Диоксид серы (SO2)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Хлор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Cl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Соединения с Н, Li, Na, К, Rb, Cs, Fr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Калий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Кальций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Ca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Скандий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Sc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Титан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Ti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SrTiO3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карбиды, 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Ванадий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карбиды, галогениды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Хром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Cr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Марганец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Mn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Fe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галогениды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Кобальт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Co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Никель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Ni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карбиды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Газообразный Ni(CO)4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Cu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Сульфиды, 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неорганические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Zn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Галлий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Ga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карбиды, 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Германий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Ge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сульфиды, галогениды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Мышьяк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As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Селен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Se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Селен в элементарной форме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неорганические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Бром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Br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Соединения с Н, Li, Na, К, Rb, Cs, Fr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Рубидий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Rb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Стронций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Sr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SrTiO3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Иттрий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Цирконий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Zr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Карбид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Ниобий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Nb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Молибден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Mo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MoS2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Технеций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Tc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Рутений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Ru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металл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Галогениды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Тетраоксид рутения RuO4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Родий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Rh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Галогениды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Палладий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Pd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Ag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Нитраты, сульфиды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Cd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Сульфиды, 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Индий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In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Олово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Sn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сульфиды, галогениды, нитраты, фосфат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Сурьма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Sb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галогениды, сульфиды, сульфаты,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Теллур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Те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Пары теллура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Иод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Элементарный иод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Метилиод СН3I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Цезий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Cs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Барий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Ba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Лантан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La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Церий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Ce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фториды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Празеодим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Pr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карбиды, ториды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Неодим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Nd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карбиды, фториды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Прометий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Pm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карбиды, фториды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Самарий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Sm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Европий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Eu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Гадолиний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Gd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Труднорастворимые соединения, оксиды, гидроксиды, фториды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Тербий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Tb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Диспозий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Dy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Гольмий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Эрбий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Er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Тулий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Tm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Иттербий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Yb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фториды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Лютеций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Lu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фториды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Гафний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Hf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карбиды, 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Тантал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Элементарный тантал, оксиды, гидроксиды, галогениды, карбиды, нитраты, нитриды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Вольфрам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Рений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Re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Осмий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Ирридий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Ir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Галогениды, нитраты, элементарный ирридий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Платина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Pt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Au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Ртуть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Hg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 (но)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галогениды, нитраты, сульфиды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(но)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Сульфаты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 (ор)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органические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Пары ртути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Таллий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Tl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Pb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Висмут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Bi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Полоний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Po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Астат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At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Соединения с Н, Li, Na, К, Rb, Cs, Fr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Франций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Fr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Радий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Ra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Актиний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Ac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Галогениды, нитраты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Th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Протактиний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Pa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Уран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UF6, UO2F2, UO2(NO3)2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UO3, UF4, UCl4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UO2, U3O8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Нептуний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Np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Плутоний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Pu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 кроме хелатов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Америций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Am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Кюрий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Cm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Берклий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Bk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Калифорний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Cf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Оксиды, гидроксиды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Иные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Эйнштейний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Es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  <w:tr w:rsidR="000704AF" w:rsidRPr="000704AF" w:rsidTr="000704AF">
        <w:tc>
          <w:tcPr>
            <w:tcW w:w="17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Фермий</w:t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Fm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7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Все соединения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p w:rsidR="000704AF" w:rsidRPr="000704AF" w:rsidRDefault="000704AF" w:rsidP="000704AF">
      <w:pPr>
        <w:shd w:val="clear" w:color="auto" w:fill="FFFFFF"/>
        <w:spacing w:after="0"/>
        <w:ind w:left="0" w:right="0"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Приложение 4</w:t>
      </w: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br/>
        <w:t>к </w:t>
      </w:r>
      <w:hyperlink r:id="rId238" w:anchor="block_1000" w:history="1">
        <w:r w:rsidRPr="000704AF">
          <w:rPr>
            <w:rFonts w:eastAsia="Times New Roman" w:cs="Times New Roman"/>
            <w:b/>
            <w:bCs/>
            <w:color w:val="3272C0"/>
            <w:sz w:val="24"/>
            <w:szCs w:val="24"/>
            <w:u w:val="single"/>
            <w:lang w:eastAsia="ru-RU"/>
          </w:rPr>
          <w:t>НРБ-99/09</w:t>
        </w:r>
      </w:hyperlink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Минимально значимые удельная активность радионуклидов (МЗУА) и активность радионуклидов в помещении или на рабочем месте (МЗА)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0"/>
        <w:gridCol w:w="3415"/>
        <w:gridCol w:w="3415"/>
      </w:tblGrid>
      <w:tr w:rsidR="000704AF" w:rsidRPr="000704AF" w:rsidTr="000704AF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Нуклид</w:t>
            </w:r>
          </w:p>
        </w:tc>
        <w:tc>
          <w:tcPr>
            <w:tcW w:w="33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МЗУА, Бк/г</w:t>
            </w:r>
          </w:p>
        </w:tc>
        <w:tc>
          <w:tcPr>
            <w:tcW w:w="33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MЗА, Бк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Н-3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1 E+09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Ве-7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С-14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О-15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1 E+09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F-18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Na-22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Na-24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Si-31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Р-32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Р-33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1 E+08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S-35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1 E+08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Сl-36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Сl-38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Аr-37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1 E+08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Ar-41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1 E+09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К-40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К-42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К-43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Са-45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Са-47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Sc-46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Sc-47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Sc-48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V-48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Cr-51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Mn-51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Mn-52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Mn-52m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Mn-53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1 E+09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Mn-54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Mn-56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Fe-52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Fe-55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Fe-59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Co-55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Co-56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Co-57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Co-58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Co-58m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Co-60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Co-60m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Co-61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Co-62m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Ni-59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1 E+08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Ni-63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1 E+08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Ni-65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Cu-64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Zn-65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Zn-69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Zn-69m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Ga-72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Ge-71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1 E+08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As-73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As-74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As-76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As-77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Se-75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Br-82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Kr-74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1 E+09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Kr-76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1 E+09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Kr-77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1 E+09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Kr-79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Kr-81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Kr-83m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1 E+12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Kr-85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Kr-85m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1 E+10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Kr-87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1 E+09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Kr-88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1 E+09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Rb-86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Sr-85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Sr-85m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Sr-87m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Sr-89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Sr-90</w:t>
            </w:r>
            <w:hyperlink r:id="rId239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Sr-91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Sr-92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Y-90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Y-91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Y-91m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Y-92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Y-93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Zr-93</w:t>
            </w:r>
            <w:hyperlink r:id="rId240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Zr-95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Zr-97</w:t>
            </w:r>
            <w:hyperlink r:id="rId241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Nb-93m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Nb-98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Mo-90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Mo-93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1 E+08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Mo-99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Mo-101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Tc-96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Tc-96m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Tc-97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1 E+08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Tc-97m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Tc-99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Tc-99m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Ru-97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Ru-103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Ru-105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Ru-106</w:t>
            </w:r>
            <w:hyperlink r:id="rId242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Rh-103m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1 E+08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Rh-105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Pd-103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1 E+08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Pd-109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Ag-105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Ag-110m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Ag-111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Cd-109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Cd-115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Cd-115m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In-111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In-113m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In-114m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In-115m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Sn-113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Sn-125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Sb-122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Sb-124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Sb-125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Те-123m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Те-125m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Те-127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Те-127m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Те-129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Те-129m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Te-131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Te-131m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Те-132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Te-133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Te-133m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Те-134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I-123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I-125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I-126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I-129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I-130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I-131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I-132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I-133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I-134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I-135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Xe131m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Хе-133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Хе-135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1 E+10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Cs-129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Cs-134m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Cs-137</w:t>
            </w:r>
            <w:hyperlink r:id="rId243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Cs-138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Ba-131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Ba-133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Ba-140</w:t>
            </w:r>
            <w:hyperlink r:id="rId244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La-140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Ce-139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Ce-141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Ce-143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Ce-144</w:t>
            </w:r>
            <w:hyperlink r:id="rId245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Pr-142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Pr-143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Nd-147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Nd-149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Pm-147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Pm-149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Sm-151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1 E+08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Sm-153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Eu-152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Eu-152m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Eu-154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Eu-155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Gd-153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Gd-159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Tb-160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Dy-165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Dy-166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Ho-166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Er-169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Er-171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Tm-170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Tm-171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1 E+08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Yb-175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Lu-177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Hf-181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Та-182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W-181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W-185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W-187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Re-186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Re-188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Os-185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Os-191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Os-191m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Os-193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Ir-190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Ir-192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Ir-194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Pt-191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Pt-193m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Pt-197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Pt-197m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Au-198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Au-199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Hg-197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Hg-197m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Hg-203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Tl-200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Tl-201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Tl-202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Tl-204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Pb-203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Pb-210</w:t>
            </w:r>
            <w:hyperlink r:id="rId246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Pb-212</w:t>
            </w:r>
            <w:hyperlink r:id="rId247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Bi-206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Bi-207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Bi-210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Bi-212</w:t>
            </w:r>
            <w:hyperlink r:id="rId248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Po-203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Po-205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Po-207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Po-210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At-211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Rn-220</w:t>
            </w:r>
            <w:hyperlink r:id="rId249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Rn-222</w:t>
            </w:r>
            <w:hyperlink r:id="rId250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1 E+08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Ra-223</w:t>
            </w:r>
            <w:hyperlink r:id="rId251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Ra-224</w:t>
            </w:r>
            <w:hyperlink r:id="rId252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Ra-226</w:t>
            </w:r>
            <w:hyperlink r:id="rId253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Ra-228</w:t>
            </w:r>
            <w:hyperlink r:id="rId254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Ac-228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Th-226</w:t>
            </w:r>
            <w:hyperlink r:id="rId255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Th-227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Th-228</w:t>
            </w:r>
            <w:hyperlink r:id="rId256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Th-229</w:t>
            </w:r>
            <w:hyperlink r:id="rId257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Th-230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Th-231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Th-232</w:t>
            </w:r>
            <w:hyperlink r:id="rId258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Th-природный (включая Th-232)</w:t>
            </w:r>
            <w:hyperlink r:id="rId259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Th-234</w:t>
            </w:r>
            <w:hyperlink r:id="rId260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Pa-230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Pa-231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Pa-233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U-230</w:t>
            </w:r>
            <w:hyperlink r:id="rId261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U-232</w:t>
            </w:r>
            <w:hyperlink r:id="rId262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U-235</w:t>
            </w:r>
            <w:hyperlink r:id="rId263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U-238</w:t>
            </w:r>
            <w:hyperlink r:id="rId264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U-природный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U-240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U-240</w:t>
            </w:r>
            <w:hyperlink r:id="rId265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Np-237</w:t>
            </w:r>
            <w:hyperlink r:id="rId266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Np-239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Np-240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Pu-234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Pu-235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Pu-236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Pu-237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Pu-238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Pu-239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Е+00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Pu-240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Pu-241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Pu-242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Pu-243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Pu-244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Am-241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Am-242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Am-242m</w:t>
            </w:r>
            <w:hyperlink r:id="rId267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Am243</w:t>
            </w:r>
            <w:hyperlink r:id="rId268" w:anchor="block_111" w:history="1">
              <w:r w:rsidRPr="000704AF">
                <w:rPr>
                  <w:rFonts w:eastAsia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Cm-247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Cm-248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Bk-249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Cf-246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Cf-248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Cf-249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Cf-250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Cf-251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Cf-252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Cf-253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Cf-254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1 E+00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Es-253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1 E+05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Es-254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1 E+01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Es-254m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1 E+02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Fm-254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1 E+04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1 E+07</w:t>
            </w:r>
          </w:p>
        </w:tc>
      </w:tr>
      <w:tr w:rsidR="000704AF" w:rsidRPr="000704AF" w:rsidTr="000704AF"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Fm-255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1 E+03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300"/>
              <w:ind w:left="0" w:right="0" w:firstLine="0"/>
              <w:jc w:val="center"/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color w:val="464C55"/>
                <w:sz w:val="24"/>
                <w:szCs w:val="24"/>
                <w:lang w:eastAsia="ru-RU"/>
              </w:rPr>
              <w:t>1 E+06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Примечание: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* Перечисленные ниже материнские радионуклиды приведены в условиях их равновесия с дочерними: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7"/>
        <w:gridCol w:w="8103"/>
      </w:tblGrid>
      <w:tr w:rsidR="000704AF" w:rsidRPr="000704AF" w:rsidTr="000704AF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Sr-90</w:t>
            </w:r>
          </w:p>
        </w:tc>
        <w:tc>
          <w:tcPr>
            <w:tcW w:w="80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Y-90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Zr-93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Nb-93m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Zr-97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Nb-97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Ru-106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Rh-106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Cs-137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Ba-137m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Ba-140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La-140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Ce-134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La-134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Ce-144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Pr-144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Pb-210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Bi-210, Po-210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Pb-212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Bi-212, Tl-208 (0.36), Po-212 (0.64)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Bi-212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Tl-208 (0.36), Po-212 (0.64)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Rn-220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Po-216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Rn-222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Po-218, Pb-214, Bi-214, Po-214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Ra-223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Rn-219, Po-215, Pb-211, Bi-211, Tl-207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Ra-224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Rn-220, Po-216, Pb-212, Bi-212, Tl-208(0.36), Po-212(0.64)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Ra-226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Rn-222, Po-218, Pb-214, Bi-214, Po-214, Pb-210, Bi-210, Po-210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Ra-228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Ac-228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Th-226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Ra-222, Rn-218, Po-214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Th-228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Ra-224, Rn-220, Po-216, Pb-212, Bi-212, Tl-208 (0.36), Po-212 (0.64)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Th-229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Ra-225, Ac-225, Fr-221, At-217, Bi-213, Po-213, Pb-209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Th-232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Ra-228, Ac-228, Th-228, Ra-224, Rn-220, Po-216, Pb-212, Bi-212, Tl-208 (0.36), Po-212 (0.64)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Th-природный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Ra-228, Ac-228, Th-228, Ra-224, Rn-220, Po-216, Pb-212, Bi-212, Tl-208 (0.36), Po-212 (0.64)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Th-234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Pa-234m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U-230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Th-226, Ra-222, Rn-218, Po-214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U-232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Th-228, Ra-224, Rn-220, Po-216, Pb-212, Bi-212, Tl-208 (0.36), Po-212 (0.64)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U-235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Th-231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U-238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Th-234, Pa-234m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U-природный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Th-234, Pa-234m, U-234, Th-230, Ra-226, Rn-222, Po-218, Pb-214, Bi-214, Po-214, Pb-210, Bi-210, Po-210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U-240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Np-240m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Np-237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Pa-233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Am-242m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Am-242</w:t>
            </w:r>
          </w:p>
        </w:tc>
      </w:tr>
      <w:tr w:rsidR="000704AF" w:rsidRPr="000704AF" w:rsidTr="000704AF"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Am-243</w:t>
            </w:r>
          </w:p>
        </w:tc>
        <w:tc>
          <w:tcPr>
            <w:tcW w:w="80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4AF" w:rsidRPr="000704AF" w:rsidRDefault="000704AF" w:rsidP="000704AF">
            <w:pPr>
              <w:spacing w:after="0"/>
              <w:ind w:left="0" w:righ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04AF">
              <w:rPr>
                <w:rFonts w:eastAsia="Times New Roman" w:cs="Times New Roman"/>
                <w:sz w:val="24"/>
                <w:szCs w:val="24"/>
                <w:lang w:eastAsia="ru-RU"/>
              </w:rPr>
              <w:t>Np-239</w:t>
            </w:r>
          </w:p>
        </w:tc>
      </w:tr>
    </w:tbl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При уровнях активности радионуклидов, меньше приведенных в таблице и условии применения МЗУА и МЗА одновременно, эффективная индивидуальная годовая доза облучения лиц из персонала и населения не превысит 10 мкЗв и в аварийных случаях 1 мЗв, а коллективная эффективная доза - 1 чел.-Зв при любых условиях использования.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Эквивалентная доза на кожу не превысит 50 мЗв/год.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Природные радионуклиды оценивались при их попадании в потребительские товары из техногенных источников (например, Ra-226, Ро-210) или по их химической токсичности (для тория, урана и др.).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Если присутствует несколько нуклидов, то сумма отношений активности к их табличным значениям не должна превышать единицу. Приведенные в таблице радионуклиды в зависимости от минимально значимой суммарной активности (МЗА) делятся на 4 группы радиационной опасности:</w:t>
      </w:r>
    </w:p>
    <w:p w:rsidR="000704AF" w:rsidRPr="000704AF" w:rsidRDefault="000704AF" w:rsidP="000704AF">
      <w:pPr>
        <w:shd w:val="clear" w:color="auto" w:fill="FFFFFF"/>
        <w:spacing w:after="0"/>
        <w:ind w:left="0" w:right="0" w:firstLine="0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0704AF">
        <w:rPr>
          <w:rFonts w:eastAsia="Times New Roman" w:cs="Times New Roman"/>
          <w:color w:val="22272F"/>
          <w:sz w:val="18"/>
          <w:szCs w:val="18"/>
          <w:lang w:eastAsia="ru-RU"/>
        </w:rPr>
        <w:br/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А -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95300" cy="257175"/>
            <wp:effectExtent l="19050" t="0" r="0" b="0"/>
            <wp:docPr id="134" name="Рисунок 134" descr="http://base.garant.ru/files/base/4188851/1363425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base.garant.ru/files/base/4188851/1363425738.png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Бк;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Б -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95300" cy="257175"/>
            <wp:effectExtent l="19050" t="0" r="0" b="0"/>
            <wp:docPr id="135" name="Рисунок 135" descr="http://base.garant.ru/files/base/4188851/15883746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base.garant.ru/files/base/4188851/1588374631.png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95300" cy="257175"/>
            <wp:effectExtent l="19050" t="0" r="0" b="0"/>
            <wp:docPr id="136" name="Рисунок 136" descr="http://base.garant.ru/files/base/4188851/3275256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base.garant.ru/files/base/4188851/327525622.png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Бк;</w:t>
      </w:r>
    </w:p>
    <w:p w:rsidR="000704AF" w:rsidRPr="000704AF" w:rsidRDefault="000704AF" w:rsidP="000704AF">
      <w:pPr>
        <w:shd w:val="clear" w:color="auto" w:fill="FFFFFF"/>
        <w:spacing w:after="300"/>
        <w:ind w:left="0" w:right="0"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В -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95300" cy="257175"/>
            <wp:effectExtent l="19050" t="0" r="0" b="0"/>
            <wp:docPr id="137" name="Рисунок 137" descr="http://base.garant.ru/files/base/4188851/9425583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base.garant.ru/files/base/4188851/942558394.png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и </w:t>
      </w:r>
      <w:r>
        <w:rPr>
          <w:rFonts w:eastAsia="Times New Roman" w:cs="Times New Roman"/>
          <w:noProof/>
          <w:color w:val="464C55"/>
          <w:sz w:val="24"/>
          <w:szCs w:val="24"/>
          <w:lang w:eastAsia="ru-RU"/>
        </w:rPr>
        <w:drawing>
          <wp:inline distT="0" distB="0" distL="0" distR="0">
            <wp:extent cx="495300" cy="257175"/>
            <wp:effectExtent l="19050" t="0" r="0" b="0"/>
            <wp:docPr id="138" name="Рисунок 138" descr="http://base.garant.ru/files/base/4188851/1151982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base.garant.ru/files/base/4188851/115198297.png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4AF">
        <w:rPr>
          <w:rFonts w:eastAsia="Times New Roman" w:cs="Times New Roman"/>
          <w:color w:val="464C55"/>
          <w:sz w:val="24"/>
          <w:szCs w:val="24"/>
          <w:lang w:eastAsia="ru-RU"/>
        </w:rPr>
        <w:t> Бк;</w:t>
      </w:r>
    </w:p>
    <w:p w:rsidR="008C48F0" w:rsidRDefault="008C48F0"/>
    <w:sectPr w:rsidR="008C48F0" w:rsidSect="008C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04AF"/>
    <w:rsid w:val="000704AF"/>
    <w:rsid w:val="002B749E"/>
    <w:rsid w:val="0043343F"/>
    <w:rsid w:val="00545744"/>
    <w:rsid w:val="006875A4"/>
    <w:rsid w:val="008C48F0"/>
    <w:rsid w:val="009216A3"/>
    <w:rsid w:val="00C1744F"/>
    <w:rsid w:val="00ED61C2"/>
    <w:rsid w:val="00F3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88" w:line="160" w:lineRule="exact"/>
        <w:ind w:left="79" w:right="62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1744F"/>
    <w:pPr>
      <w:spacing w:after="48" w:line="240" w:lineRule="auto"/>
      <w:jc w:val="left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0704AF"/>
    <w:pPr>
      <w:spacing w:before="100" w:beforeAutospacing="1" w:after="100" w:afterAutospacing="1"/>
      <w:ind w:left="0" w:right="0" w:firstLine="0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C1744F"/>
    <w:pPr>
      <w:spacing w:after="0" w:line="240" w:lineRule="auto"/>
      <w:jc w:val="left"/>
    </w:pPr>
    <w:rPr>
      <w:rFonts w:ascii="Times New Roman" w:hAnsi="Times New Roman"/>
      <w:sz w:val="28"/>
    </w:rPr>
  </w:style>
  <w:style w:type="character" w:customStyle="1" w:styleId="40">
    <w:name w:val="Заголовок 4 Знак"/>
    <w:basedOn w:val="a1"/>
    <w:link w:val="4"/>
    <w:uiPriority w:val="9"/>
    <w:rsid w:val="000704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0704AF"/>
    <w:pPr>
      <w:spacing w:before="100" w:beforeAutospacing="1" w:after="100" w:afterAutospacing="1"/>
      <w:ind w:left="0" w:right="0"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0704AF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0704AF"/>
    <w:rPr>
      <w:color w:val="800080"/>
      <w:u w:val="single"/>
    </w:rPr>
  </w:style>
  <w:style w:type="paragraph" w:customStyle="1" w:styleId="s9">
    <w:name w:val="s_9"/>
    <w:basedOn w:val="a"/>
    <w:rsid w:val="000704AF"/>
    <w:pPr>
      <w:spacing w:before="100" w:beforeAutospacing="1" w:after="100" w:afterAutospacing="1"/>
      <w:ind w:left="0" w:right="0"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704AF"/>
    <w:pPr>
      <w:spacing w:before="100" w:beforeAutospacing="1" w:after="100" w:afterAutospacing="1"/>
      <w:ind w:left="0" w:right="0"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704AF"/>
    <w:pPr>
      <w:spacing w:before="100" w:beforeAutospacing="1" w:after="100" w:afterAutospacing="1"/>
      <w:ind w:left="0" w:right="0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0704AF"/>
  </w:style>
  <w:style w:type="paragraph" w:styleId="a6">
    <w:name w:val="Balloon Text"/>
    <w:basedOn w:val="a"/>
    <w:link w:val="a7"/>
    <w:uiPriority w:val="99"/>
    <w:semiHidden/>
    <w:unhideWhenUsed/>
    <w:rsid w:val="000704A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70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85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0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2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53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9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3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5.png"/><Relationship Id="rId21" Type="http://schemas.openxmlformats.org/officeDocument/2006/relationships/hyperlink" Target="http://base.garant.ru/4188851/" TargetMode="External"/><Relationship Id="rId42" Type="http://schemas.openxmlformats.org/officeDocument/2006/relationships/image" Target="media/image24.png"/><Relationship Id="rId63" Type="http://schemas.openxmlformats.org/officeDocument/2006/relationships/image" Target="media/image37.png"/><Relationship Id="rId84" Type="http://schemas.openxmlformats.org/officeDocument/2006/relationships/image" Target="media/image57.png"/><Relationship Id="rId138" Type="http://schemas.openxmlformats.org/officeDocument/2006/relationships/hyperlink" Target="http://base.garant.ru/4188851/" TargetMode="External"/><Relationship Id="rId159" Type="http://schemas.openxmlformats.org/officeDocument/2006/relationships/hyperlink" Target="http://base.garant.ru/4188851/" TargetMode="External"/><Relationship Id="rId170" Type="http://schemas.openxmlformats.org/officeDocument/2006/relationships/hyperlink" Target="http://base.garant.ru/4188851/" TargetMode="External"/><Relationship Id="rId191" Type="http://schemas.openxmlformats.org/officeDocument/2006/relationships/image" Target="media/image89.png"/><Relationship Id="rId205" Type="http://schemas.openxmlformats.org/officeDocument/2006/relationships/hyperlink" Target="http://base.garant.ru/4188851/" TargetMode="External"/><Relationship Id="rId226" Type="http://schemas.openxmlformats.org/officeDocument/2006/relationships/hyperlink" Target="http://base.garant.ru/4188851/" TargetMode="External"/><Relationship Id="rId247" Type="http://schemas.openxmlformats.org/officeDocument/2006/relationships/hyperlink" Target="http://base.garant.ru/4188851/" TargetMode="External"/><Relationship Id="rId107" Type="http://schemas.openxmlformats.org/officeDocument/2006/relationships/hyperlink" Target="http://base.garant.ru/4188851/" TargetMode="External"/><Relationship Id="rId268" Type="http://schemas.openxmlformats.org/officeDocument/2006/relationships/hyperlink" Target="http://base.garant.ru/4188851/" TargetMode="External"/><Relationship Id="rId11" Type="http://schemas.openxmlformats.org/officeDocument/2006/relationships/image" Target="media/image2.png"/><Relationship Id="rId32" Type="http://schemas.openxmlformats.org/officeDocument/2006/relationships/image" Target="media/image14.png"/><Relationship Id="rId53" Type="http://schemas.openxmlformats.org/officeDocument/2006/relationships/image" Target="media/image32.png"/><Relationship Id="rId74" Type="http://schemas.openxmlformats.org/officeDocument/2006/relationships/image" Target="media/image48.png"/><Relationship Id="rId128" Type="http://schemas.openxmlformats.org/officeDocument/2006/relationships/image" Target="media/image73.png"/><Relationship Id="rId149" Type="http://schemas.openxmlformats.org/officeDocument/2006/relationships/hyperlink" Target="http://base.garant.ru/4188851/" TargetMode="External"/><Relationship Id="rId5" Type="http://schemas.openxmlformats.org/officeDocument/2006/relationships/hyperlink" Target="http://base.garant.ru/4188941/" TargetMode="External"/><Relationship Id="rId95" Type="http://schemas.openxmlformats.org/officeDocument/2006/relationships/hyperlink" Target="http://base.garant.ru/4188851/" TargetMode="External"/><Relationship Id="rId160" Type="http://schemas.openxmlformats.org/officeDocument/2006/relationships/hyperlink" Target="http://base.garant.ru/4188851/" TargetMode="External"/><Relationship Id="rId181" Type="http://schemas.openxmlformats.org/officeDocument/2006/relationships/hyperlink" Target="http://base.garant.ru/4188851/" TargetMode="External"/><Relationship Id="rId216" Type="http://schemas.openxmlformats.org/officeDocument/2006/relationships/hyperlink" Target="http://base.garant.ru/4188851/" TargetMode="External"/><Relationship Id="rId237" Type="http://schemas.openxmlformats.org/officeDocument/2006/relationships/hyperlink" Target="http://base.garant.ru/4188851/" TargetMode="External"/><Relationship Id="rId258" Type="http://schemas.openxmlformats.org/officeDocument/2006/relationships/hyperlink" Target="http://base.garant.ru/4188851/" TargetMode="External"/><Relationship Id="rId22" Type="http://schemas.openxmlformats.org/officeDocument/2006/relationships/image" Target="media/image8.png"/><Relationship Id="rId43" Type="http://schemas.openxmlformats.org/officeDocument/2006/relationships/image" Target="media/image25.png"/><Relationship Id="rId64" Type="http://schemas.openxmlformats.org/officeDocument/2006/relationships/image" Target="media/image38.png"/><Relationship Id="rId118" Type="http://schemas.openxmlformats.org/officeDocument/2006/relationships/image" Target="media/image66.png"/><Relationship Id="rId139" Type="http://schemas.openxmlformats.org/officeDocument/2006/relationships/hyperlink" Target="http://base.garant.ru/4188851/" TargetMode="External"/><Relationship Id="rId85" Type="http://schemas.openxmlformats.org/officeDocument/2006/relationships/image" Target="media/image58.png"/><Relationship Id="rId150" Type="http://schemas.openxmlformats.org/officeDocument/2006/relationships/image" Target="media/image79.png"/><Relationship Id="rId171" Type="http://schemas.openxmlformats.org/officeDocument/2006/relationships/hyperlink" Target="http://base.garant.ru/4188851/" TargetMode="External"/><Relationship Id="rId192" Type="http://schemas.openxmlformats.org/officeDocument/2006/relationships/hyperlink" Target="http://base.garant.ru/4188851/" TargetMode="External"/><Relationship Id="rId206" Type="http://schemas.openxmlformats.org/officeDocument/2006/relationships/hyperlink" Target="http://base.garant.ru/4188851/" TargetMode="External"/><Relationship Id="rId227" Type="http://schemas.openxmlformats.org/officeDocument/2006/relationships/hyperlink" Target="http://base.garant.ru/4188851/" TargetMode="External"/><Relationship Id="rId248" Type="http://schemas.openxmlformats.org/officeDocument/2006/relationships/hyperlink" Target="http://base.garant.ru/4188851/" TargetMode="External"/><Relationship Id="rId269" Type="http://schemas.openxmlformats.org/officeDocument/2006/relationships/image" Target="media/image91.png"/><Relationship Id="rId12" Type="http://schemas.openxmlformats.org/officeDocument/2006/relationships/image" Target="media/image3.png"/><Relationship Id="rId33" Type="http://schemas.openxmlformats.org/officeDocument/2006/relationships/image" Target="media/image15.png"/><Relationship Id="rId108" Type="http://schemas.openxmlformats.org/officeDocument/2006/relationships/hyperlink" Target="http://base.garant.ru/4188851/" TargetMode="External"/><Relationship Id="rId129" Type="http://schemas.openxmlformats.org/officeDocument/2006/relationships/hyperlink" Target="http://base.garant.ru/4188851/" TargetMode="External"/><Relationship Id="rId54" Type="http://schemas.openxmlformats.org/officeDocument/2006/relationships/image" Target="media/image33.png"/><Relationship Id="rId75" Type="http://schemas.openxmlformats.org/officeDocument/2006/relationships/image" Target="media/image49.png"/><Relationship Id="rId96" Type="http://schemas.openxmlformats.org/officeDocument/2006/relationships/hyperlink" Target="http://base.garant.ru/4188851/" TargetMode="External"/><Relationship Id="rId140" Type="http://schemas.openxmlformats.org/officeDocument/2006/relationships/hyperlink" Target="http://base.garant.ru/4188851/" TargetMode="External"/><Relationship Id="rId161" Type="http://schemas.openxmlformats.org/officeDocument/2006/relationships/hyperlink" Target="http://base.garant.ru/4188851/" TargetMode="External"/><Relationship Id="rId182" Type="http://schemas.openxmlformats.org/officeDocument/2006/relationships/hyperlink" Target="http://base.garant.ru/4188851/" TargetMode="External"/><Relationship Id="rId217" Type="http://schemas.openxmlformats.org/officeDocument/2006/relationships/hyperlink" Target="http://base.garant.ru/4188851/" TargetMode="External"/><Relationship Id="rId6" Type="http://schemas.openxmlformats.org/officeDocument/2006/relationships/hyperlink" Target="http://base.garant.ru/12177986/" TargetMode="External"/><Relationship Id="rId238" Type="http://schemas.openxmlformats.org/officeDocument/2006/relationships/hyperlink" Target="http://base.garant.ru/4188851/" TargetMode="External"/><Relationship Id="rId259" Type="http://schemas.openxmlformats.org/officeDocument/2006/relationships/hyperlink" Target="http://base.garant.ru/4188851/" TargetMode="External"/><Relationship Id="rId23" Type="http://schemas.openxmlformats.org/officeDocument/2006/relationships/image" Target="media/image9.png"/><Relationship Id="rId119" Type="http://schemas.openxmlformats.org/officeDocument/2006/relationships/image" Target="media/image67.png"/><Relationship Id="rId270" Type="http://schemas.openxmlformats.org/officeDocument/2006/relationships/image" Target="media/image92.png"/><Relationship Id="rId44" Type="http://schemas.openxmlformats.org/officeDocument/2006/relationships/image" Target="media/image26.png"/><Relationship Id="rId60" Type="http://schemas.openxmlformats.org/officeDocument/2006/relationships/hyperlink" Target="http://base.garant.ru/4188851/" TargetMode="External"/><Relationship Id="rId65" Type="http://schemas.openxmlformats.org/officeDocument/2006/relationships/image" Target="media/image39.png"/><Relationship Id="rId81" Type="http://schemas.openxmlformats.org/officeDocument/2006/relationships/image" Target="media/image54.png"/><Relationship Id="rId86" Type="http://schemas.openxmlformats.org/officeDocument/2006/relationships/image" Target="media/image59.png"/><Relationship Id="rId130" Type="http://schemas.openxmlformats.org/officeDocument/2006/relationships/hyperlink" Target="http://base.garant.ru/4188851/" TargetMode="External"/><Relationship Id="rId135" Type="http://schemas.openxmlformats.org/officeDocument/2006/relationships/image" Target="media/image77.png"/><Relationship Id="rId151" Type="http://schemas.openxmlformats.org/officeDocument/2006/relationships/image" Target="media/image80.png"/><Relationship Id="rId156" Type="http://schemas.openxmlformats.org/officeDocument/2006/relationships/hyperlink" Target="http://base.garant.ru/4188851/" TargetMode="External"/><Relationship Id="rId177" Type="http://schemas.openxmlformats.org/officeDocument/2006/relationships/hyperlink" Target="http://base.garant.ru/4188851/" TargetMode="External"/><Relationship Id="rId198" Type="http://schemas.openxmlformats.org/officeDocument/2006/relationships/hyperlink" Target="http://base.garant.ru/4188851/" TargetMode="External"/><Relationship Id="rId172" Type="http://schemas.openxmlformats.org/officeDocument/2006/relationships/hyperlink" Target="http://base.garant.ru/4188851/" TargetMode="External"/><Relationship Id="rId193" Type="http://schemas.openxmlformats.org/officeDocument/2006/relationships/hyperlink" Target="http://base.garant.ru/4188851/" TargetMode="External"/><Relationship Id="rId202" Type="http://schemas.openxmlformats.org/officeDocument/2006/relationships/hyperlink" Target="http://base.garant.ru/4188851/" TargetMode="External"/><Relationship Id="rId207" Type="http://schemas.openxmlformats.org/officeDocument/2006/relationships/hyperlink" Target="http://base.garant.ru/4188851/" TargetMode="External"/><Relationship Id="rId223" Type="http://schemas.openxmlformats.org/officeDocument/2006/relationships/hyperlink" Target="http://base.garant.ru/4188851/" TargetMode="External"/><Relationship Id="rId228" Type="http://schemas.openxmlformats.org/officeDocument/2006/relationships/hyperlink" Target="http://base.garant.ru/4188851/" TargetMode="External"/><Relationship Id="rId244" Type="http://schemas.openxmlformats.org/officeDocument/2006/relationships/hyperlink" Target="http://base.garant.ru/4188851/" TargetMode="External"/><Relationship Id="rId249" Type="http://schemas.openxmlformats.org/officeDocument/2006/relationships/hyperlink" Target="http://base.garant.ru/4188851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base.garant.ru/4188851/" TargetMode="External"/><Relationship Id="rId39" Type="http://schemas.openxmlformats.org/officeDocument/2006/relationships/image" Target="media/image21.png"/><Relationship Id="rId109" Type="http://schemas.openxmlformats.org/officeDocument/2006/relationships/hyperlink" Target="http://base.garant.ru/4188851/" TargetMode="External"/><Relationship Id="rId260" Type="http://schemas.openxmlformats.org/officeDocument/2006/relationships/hyperlink" Target="http://base.garant.ru/4188851/" TargetMode="External"/><Relationship Id="rId265" Type="http://schemas.openxmlformats.org/officeDocument/2006/relationships/hyperlink" Target="http://base.garant.ru/4188851/" TargetMode="External"/><Relationship Id="rId34" Type="http://schemas.openxmlformats.org/officeDocument/2006/relationships/image" Target="media/image16.png"/><Relationship Id="rId50" Type="http://schemas.openxmlformats.org/officeDocument/2006/relationships/image" Target="media/image29.png"/><Relationship Id="rId55" Type="http://schemas.openxmlformats.org/officeDocument/2006/relationships/image" Target="media/image34.png"/><Relationship Id="rId76" Type="http://schemas.openxmlformats.org/officeDocument/2006/relationships/image" Target="media/image50.png"/><Relationship Id="rId97" Type="http://schemas.openxmlformats.org/officeDocument/2006/relationships/hyperlink" Target="http://base.garant.ru/4188851/" TargetMode="External"/><Relationship Id="rId104" Type="http://schemas.openxmlformats.org/officeDocument/2006/relationships/hyperlink" Target="http://base.garant.ru/4188851/" TargetMode="External"/><Relationship Id="rId120" Type="http://schemas.openxmlformats.org/officeDocument/2006/relationships/image" Target="media/image68.png"/><Relationship Id="rId125" Type="http://schemas.openxmlformats.org/officeDocument/2006/relationships/image" Target="media/image70.png"/><Relationship Id="rId141" Type="http://schemas.openxmlformats.org/officeDocument/2006/relationships/hyperlink" Target="http://base.garant.ru/4188851/" TargetMode="External"/><Relationship Id="rId146" Type="http://schemas.openxmlformats.org/officeDocument/2006/relationships/hyperlink" Target="http://base.garant.ru/4188851/" TargetMode="External"/><Relationship Id="rId167" Type="http://schemas.openxmlformats.org/officeDocument/2006/relationships/image" Target="media/image85.png"/><Relationship Id="rId188" Type="http://schemas.openxmlformats.org/officeDocument/2006/relationships/hyperlink" Target="http://base.garant.ru/4188851/" TargetMode="External"/><Relationship Id="rId7" Type="http://schemas.openxmlformats.org/officeDocument/2006/relationships/hyperlink" Target="http://base.garant.ru/12177986/" TargetMode="External"/><Relationship Id="rId71" Type="http://schemas.openxmlformats.org/officeDocument/2006/relationships/image" Target="media/image45.png"/><Relationship Id="rId92" Type="http://schemas.openxmlformats.org/officeDocument/2006/relationships/hyperlink" Target="http://base.garant.ru/4188851/" TargetMode="External"/><Relationship Id="rId162" Type="http://schemas.openxmlformats.org/officeDocument/2006/relationships/hyperlink" Target="http://base.garant.ru/4188851/" TargetMode="External"/><Relationship Id="rId183" Type="http://schemas.openxmlformats.org/officeDocument/2006/relationships/hyperlink" Target="http://base.garant.ru/4188851/" TargetMode="External"/><Relationship Id="rId213" Type="http://schemas.openxmlformats.org/officeDocument/2006/relationships/hyperlink" Target="http://base.garant.ru/4188851/" TargetMode="External"/><Relationship Id="rId218" Type="http://schemas.openxmlformats.org/officeDocument/2006/relationships/hyperlink" Target="http://base.garant.ru/4188851/" TargetMode="External"/><Relationship Id="rId234" Type="http://schemas.openxmlformats.org/officeDocument/2006/relationships/hyperlink" Target="http://base.garant.ru/4188851/" TargetMode="External"/><Relationship Id="rId239" Type="http://schemas.openxmlformats.org/officeDocument/2006/relationships/hyperlink" Target="http://base.garant.ru/4188851/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1.png"/><Relationship Id="rId250" Type="http://schemas.openxmlformats.org/officeDocument/2006/relationships/hyperlink" Target="http://base.garant.ru/4188851/" TargetMode="External"/><Relationship Id="rId255" Type="http://schemas.openxmlformats.org/officeDocument/2006/relationships/hyperlink" Target="http://base.garant.ru/4188851/" TargetMode="External"/><Relationship Id="rId271" Type="http://schemas.openxmlformats.org/officeDocument/2006/relationships/image" Target="media/image93.png"/><Relationship Id="rId24" Type="http://schemas.openxmlformats.org/officeDocument/2006/relationships/hyperlink" Target="http://base.garant.ru/4188851/" TargetMode="External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66" Type="http://schemas.openxmlformats.org/officeDocument/2006/relationships/image" Target="media/image40.png"/><Relationship Id="rId87" Type="http://schemas.openxmlformats.org/officeDocument/2006/relationships/image" Target="media/image60.png"/><Relationship Id="rId110" Type="http://schemas.openxmlformats.org/officeDocument/2006/relationships/hyperlink" Target="http://base.garant.ru/4188851/" TargetMode="External"/><Relationship Id="rId115" Type="http://schemas.openxmlformats.org/officeDocument/2006/relationships/image" Target="media/image63.png"/><Relationship Id="rId131" Type="http://schemas.openxmlformats.org/officeDocument/2006/relationships/hyperlink" Target="http://base.garant.ru/4188851/" TargetMode="External"/><Relationship Id="rId136" Type="http://schemas.openxmlformats.org/officeDocument/2006/relationships/image" Target="media/image78.png"/><Relationship Id="rId157" Type="http://schemas.openxmlformats.org/officeDocument/2006/relationships/hyperlink" Target="http://base.garant.ru/4188851/" TargetMode="External"/><Relationship Id="rId178" Type="http://schemas.openxmlformats.org/officeDocument/2006/relationships/hyperlink" Target="http://base.garant.ru/4188851/" TargetMode="External"/><Relationship Id="rId61" Type="http://schemas.openxmlformats.org/officeDocument/2006/relationships/image" Target="media/image35.png"/><Relationship Id="rId82" Type="http://schemas.openxmlformats.org/officeDocument/2006/relationships/image" Target="media/image55.png"/><Relationship Id="rId152" Type="http://schemas.openxmlformats.org/officeDocument/2006/relationships/hyperlink" Target="http://base.garant.ru/4188851/" TargetMode="External"/><Relationship Id="rId173" Type="http://schemas.openxmlformats.org/officeDocument/2006/relationships/hyperlink" Target="http://base.garant.ru/4188851/" TargetMode="External"/><Relationship Id="rId194" Type="http://schemas.openxmlformats.org/officeDocument/2006/relationships/hyperlink" Target="http://base.garant.ru/4188851/" TargetMode="External"/><Relationship Id="rId199" Type="http://schemas.openxmlformats.org/officeDocument/2006/relationships/hyperlink" Target="http://base.garant.ru/4188851/" TargetMode="External"/><Relationship Id="rId203" Type="http://schemas.openxmlformats.org/officeDocument/2006/relationships/hyperlink" Target="http://base.garant.ru/4188851/" TargetMode="External"/><Relationship Id="rId208" Type="http://schemas.openxmlformats.org/officeDocument/2006/relationships/hyperlink" Target="http://base.garant.ru/4188851/" TargetMode="External"/><Relationship Id="rId229" Type="http://schemas.openxmlformats.org/officeDocument/2006/relationships/hyperlink" Target="http://base.garant.ru/4188851/" TargetMode="External"/><Relationship Id="rId19" Type="http://schemas.openxmlformats.org/officeDocument/2006/relationships/hyperlink" Target="http://base.garant.ru/4188851/" TargetMode="External"/><Relationship Id="rId224" Type="http://schemas.openxmlformats.org/officeDocument/2006/relationships/hyperlink" Target="http://base.garant.ru/4188851/" TargetMode="External"/><Relationship Id="rId240" Type="http://schemas.openxmlformats.org/officeDocument/2006/relationships/hyperlink" Target="http://base.garant.ru/4188851/" TargetMode="External"/><Relationship Id="rId245" Type="http://schemas.openxmlformats.org/officeDocument/2006/relationships/hyperlink" Target="http://base.garant.ru/4188851/" TargetMode="External"/><Relationship Id="rId261" Type="http://schemas.openxmlformats.org/officeDocument/2006/relationships/hyperlink" Target="http://base.garant.ru/4188851/" TargetMode="External"/><Relationship Id="rId266" Type="http://schemas.openxmlformats.org/officeDocument/2006/relationships/hyperlink" Target="http://base.garant.ru/4188851/" TargetMode="External"/><Relationship Id="rId14" Type="http://schemas.openxmlformats.org/officeDocument/2006/relationships/image" Target="media/image5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56" Type="http://schemas.openxmlformats.org/officeDocument/2006/relationships/hyperlink" Target="http://base.garant.ru/4188851/" TargetMode="External"/><Relationship Id="rId77" Type="http://schemas.openxmlformats.org/officeDocument/2006/relationships/image" Target="media/image51.png"/><Relationship Id="rId100" Type="http://schemas.openxmlformats.org/officeDocument/2006/relationships/hyperlink" Target="http://base.garant.ru/4188851/" TargetMode="External"/><Relationship Id="rId105" Type="http://schemas.openxmlformats.org/officeDocument/2006/relationships/hyperlink" Target="http://base.garant.ru/4188851/" TargetMode="External"/><Relationship Id="rId126" Type="http://schemas.openxmlformats.org/officeDocument/2006/relationships/image" Target="media/image71.png"/><Relationship Id="rId147" Type="http://schemas.openxmlformats.org/officeDocument/2006/relationships/hyperlink" Target="http://base.garant.ru/4188851/" TargetMode="External"/><Relationship Id="rId168" Type="http://schemas.openxmlformats.org/officeDocument/2006/relationships/image" Target="media/image86.png"/><Relationship Id="rId8" Type="http://schemas.openxmlformats.org/officeDocument/2006/relationships/hyperlink" Target="http://base.garant.ru/10108778/" TargetMode="External"/><Relationship Id="rId51" Type="http://schemas.openxmlformats.org/officeDocument/2006/relationships/image" Target="media/image30.png"/><Relationship Id="rId72" Type="http://schemas.openxmlformats.org/officeDocument/2006/relationships/image" Target="media/image46.png"/><Relationship Id="rId93" Type="http://schemas.openxmlformats.org/officeDocument/2006/relationships/hyperlink" Target="http://base.garant.ru/4188851/" TargetMode="External"/><Relationship Id="rId98" Type="http://schemas.openxmlformats.org/officeDocument/2006/relationships/hyperlink" Target="http://base.garant.ru/4188851/" TargetMode="External"/><Relationship Id="rId121" Type="http://schemas.openxmlformats.org/officeDocument/2006/relationships/image" Target="media/image69.png"/><Relationship Id="rId142" Type="http://schemas.openxmlformats.org/officeDocument/2006/relationships/hyperlink" Target="http://base.garant.ru/4188851/" TargetMode="External"/><Relationship Id="rId163" Type="http://schemas.openxmlformats.org/officeDocument/2006/relationships/image" Target="media/image81.png"/><Relationship Id="rId184" Type="http://schemas.openxmlformats.org/officeDocument/2006/relationships/hyperlink" Target="http://base.garant.ru/4188851/" TargetMode="External"/><Relationship Id="rId189" Type="http://schemas.openxmlformats.org/officeDocument/2006/relationships/hyperlink" Target="http://base.garant.ru/4188851/" TargetMode="External"/><Relationship Id="rId219" Type="http://schemas.openxmlformats.org/officeDocument/2006/relationships/hyperlink" Target="http://base.garant.ru/4188851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base.garant.ru/4188851/" TargetMode="External"/><Relationship Id="rId230" Type="http://schemas.openxmlformats.org/officeDocument/2006/relationships/hyperlink" Target="http://base.garant.ru/4188851/" TargetMode="External"/><Relationship Id="rId235" Type="http://schemas.openxmlformats.org/officeDocument/2006/relationships/hyperlink" Target="http://base.garant.ru/4188851/" TargetMode="External"/><Relationship Id="rId251" Type="http://schemas.openxmlformats.org/officeDocument/2006/relationships/hyperlink" Target="http://base.garant.ru/4188851/" TargetMode="External"/><Relationship Id="rId256" Type="http://schemas.openxmlformats.org/officeDocument/2006/relationships/hyperlink" Target="http://base.garant.ru/4188851/" TargetMode="External"/><Relationship Id="rId25" Type="http://schemas.openxmlformats.org/officeDocument/2006/relationships/hyperlink" Target="http://base.garant.ru/4188851/" TargetMode="External"/><Relationship Id="rId46" Type="http://schemas.openxmlformats.org/officeDocument/2006/relationships/hyperlink" Target="http://base.garant.ru/4188851/" TargetMode="External"/><Relationship Id="rId67" Type="http://schemas.openxmlformats.org/officeDocument/2006/relationships/image" Target="media/image41.png"/><Relationship Id="rId116" Type="http://schemas.openxmlformats.org/officeDocument/2006/relationships/image" Target="media/image64.png"/><Relationship Id="rId137" Type="http://schemas.openxmlformats.org/officeDocument/2006/relationships/hyperlink" Target="http://base.garant.ru/4188851/" TargetMode="External"/><Relationship Id="rId158" Type="http://schemas.openxmlformats.org/officeDocument/2006/relationships/hyperlink" Target="http://base.garant.ru/4188851/" TargetMode="External"/><Relationship Id="rId272" Type="http://schemas.openxmlformats.org/officeDocument/2006/relationships/image" Target="media/image94.png"/><Relationship Id="rId20" Type="http://schemas.openxmlformats.org/officeDocument/2006/relationships/hyperlink" Target="http://base.garant.ru/4188851/" TargetMode="External"/><Relationship Id="rId41" Type="http://schemas.openxmlformats.org/officeDocument/2006/relationships/image" Target="media/image23.png"/><Relationship Id="rId62" Type="http://schemas.openxmlformats.org/officeDocument/2006/relationships/image" Target="media/image36.png"/><Relationship Id="rId83" Type="http://schemas.openxmlformats.org/officeDocument/2006/relationships/image" Target="media/image56.png"/><Relationship Id="rId88" Type="http://schemas.openxmlformats.org/officeDocument/2006/relationships/image" Target="media/image61.png"/><Relationship Id="rId111" Type="http://schemas.openxmlformats.org/officeDocument/2006/relationships/hyperlink" Target="http://base.garant.ru/4188851/" TargetMode="External"/><Relationship Id="rId132" Type="http://schemas.openxmlformats.org/officeDocument/2006/relationships/image" Target="media/image74.png"/><Relationship Id="rId153" Type="http://schemas.openxmlformats.org/officeDocument/2006/relationships/hyperlink" Target="http://base.garant.ru/4188851/" TargetMode="External"/><Relationship Id="rId174" Type="http://schemas.openxmlformats.org/officeDocument/2006/relationships/hyperlink" Target="http://base.garant.ru/4188851/" TargetMode="External"/><Relationship Id="rId179" Type="http://schemas.openxmlformats.org/officeDocument/2006/relationships/hyperlink" Target="http://base.garant.ru/4188851/" TargetMode="External"/><Relationship Id="rId195" Type="http://schemas.openxmlformats.org/officeDocument/2006/relationships/hyperlink" Target="http://base.garant.ru/4188851/" TargetMode="External"/><Relationship Id="rId209" Type="http://schemas.openxmlformats.org/officeDocument/2006/relationships/hyperlink" Target="http://base.garant.ru/4188851/" TargetMode="External"/><Relationship Id="rId190" Type="http://schemas.openxmlformats.org/officeDocument/2006/relationships/image" Target="media/image88.png"/><Relationship Id="rId204" Type="http://schemas.openxmlformats.org/officeDocument/2006/relationships/hyperlink" Target="http://base.garant.ru/4188851/" TargetMode="External"/><Relationship Id="rId220" Type="http://schemas.openxmlformats.org/officeDocument/2006/relationships/hyperlink" Target="http://base.garant.ru/4188851/" TargetMode="External"/><Relationship Id="rId225" Type="http://schemas.openxmlformats.org/officeDocument/2006/relationships/hyperlink" Target="http://base.garant.ru/4188851/" TargetMode="External"/><Relationship Id="rId241" Type="http://schemas.openxmlformats.org/officeDocument/2006/relationships/hyperlink" Target="http://base.garant.ru/4188851/" TargetMode="External"/><Relationship Id="rId246" Type="http://schemas.openxmlformats.org/officeDocument/2006/relationships/hyperlink" Target="http://base.garant.ru/4188851/" TargetMode="External"/><Relationship Id="rId267" Type="http://schemas.openxmlformats.org/officeDocument/2006/relationships/hyperlink" Target="http://base.garant.ru/4188851/" TargetMode="External"/><Relationship Id="rId15" Type="http://schemas.openxmlformats.org/officeDocument/2006/relationships/image" Target="media/image6.png"/><Relationship Id="rId36" Type="http://schemas.openxmlformats.org/officeDocument/2006/relationships/image" Target="media/image18.png"/><Relationship Id="rId57" Type="http://schemas.openxmlformats.org/officeDocument/2006/relationships/hyperlink" Target="http://base.garant.ru/4188851/" TargetMode="External"/><Relationship Id="rId106" Type="http://schemas.openxmlformats.org/officeDocument/2006/relationships/hyperlink" Target="http://base.garant.ru/4188851/" TargetMode="External"/><Relationship Id="rId127" Type="http://schemas.openxmlformats.org/officeDocument/2006/relationships/image" Target="media/image72.png"/><Relationship Id="rId262" Type="http://schemas.openxmlformats.org/officeDocument/2006/relationships/hyperlink" Target="http://base.garant.ru/4188851/" TargetMode="External"/><Relationship Id="rId10" Type="http://schemas.openxmlformats.org/officeDocument/2006/relationships/image" Target="media/image1.png"/><Relationship Id="rId31" Type="http://schemas.openxmlformats.org/officeDocument/2006/relationships/image" Target="media/image13.png"/><Relationship Id="rId52" Type="http://schemas.openxmlformats.org/officeDocument/2006/relationships/image" Target="media/image31.png"/><Relationship Id="rId73" Type="http://schemas.openxmlformats.org/officeDocument/2006/relationships/image" Target="media/image47.png"/><Relationship Id="rId78" Type="http://schemas.openxmlformats.org/officeDocument/2006/relationships/image" Target="media/image52.png"/><Relationship Id="rId94" Type="http://schemas.openxmlformats.org/officeDocument/2006/relationships/hyperlink" Target="http://base.garant.ru/4188851/" TargetMode="External"/><Relationship Id="rId99" Type="http://schemas.openxmlformats.org/officeDocument/2006/relationships/hyperlink" Target="http://base.garant.ru/4188851/" TargetMode="External"/><Relationship Id="rId101" Type="http://schemas.openxmlformats.org/officeDocument/2006/relationships/hyperlink" Target="http://base.garant.ru/4188851/" TargetMode="External"/><Relationship Id="rId122" Type="http://schemas.openxmlformats.org/officeDocument/2006/relationships/hyperlink" Target="http://base.garant.ru/4188851/" TargetMode="External"/><Relationship Id="rId143" Type="http://schemas.openxmlformats.org/officeDocument/2006/relationships/hyperlink" Target="http://base.garant.ru/4188851/" TargetMode="External"/><Relationship Id="rId148" Type="http://schemas.openxmlformats.org/officeDocument/2006/relationships/hyperlink" Target="http://base.garant.ru/4188851/" TargetMode="External"/><Relationship Id="rId164" Type="http://schemas.openxmlformats.org/officeDocument/2006/relationships/image" Target="media/image82.png"/><Relationship Id="rId169" Type="http://schemas.openxmlformats.org/officeDocument/2006/relationships/hyperlink" Target="http://base.garant.ru/4188851/" TargetMode="External"/><Relationship Id="rId185" Type="http://schemas.openxmlformats.org/officeDocument/2006/relationships/image" Target="media/image87.png"/><Relationship Id="rId4" Type="http://schemas.openxmlformats.org/officeDocument/2006/relationships/hyperlink" Target="http://base.garant.ru/4188851/" TargetMode="External"/><Relationship Id="rId9" Type="http://schemas.openxmlformats.org/officeDocument/2006/relationships/hyperlink" Target="http://base.garant.ru/4188851/" TargetMode="External"/><Relationship Id="rId180" Type="http://schemas.openxmlformats.org/officeDocument/2006/relationships/hyperlink" Target="http://base.garant.ru/4188851/" TargetMode="External"/><Relationship Id="rId210" Type="http://schemas.openxmlformats.org/officeDocument/2006/relationships/hyperlink" Target="http://base.garant.ru/4188851/" TargetMode="External"/><Relationship Id="rId215" Type="http://schemas.openxmlformats.org/officeDocument/2006/relationships/hyperlink" Target="http://base.garant.ru/4188851/" TargetMode="External"/><Relationship Id="rId236" Type="http://schemas.openxmlformats.org/officeDocument/2006/relationships/image" Target="media/image90.png"/><Relationship Id="rId257" Type="http://schemas.openxmlformats.org/officeDocument/2006/relationships/hyperlink" Target="http://base.garant.ru/4188851/" TargetMode="External"/><Relationship Id="rId26" Type="http://schemas.openxmlformats.org/officeDocument/2006/relationships/hyperlink" Target="http://base.garant.ru/4188851/" TargetMode="External"/><Relationship Id="rId231" Type="http://schemas.openxmlformats.org/officeDocument/2006/relationships/hyperlink" Target="http://base.garant.ru/4188851/" TargetMode="External"/><Relationship Id="rId252" Type="http://schemas.openxmlformats.org/officeDocument/2006/relationships/hyperlink" Target="http://base.garant.ru/4188851/" TargetMode="External"/><Relationship Id="rId273" Type="http://schemas.openxmlformats.org/officeDocument/2006/relationships/image" Target="media/image95.png"/><Relationship Id="rId47" Type="http://schemas.openxmlformats.org/officeDocument/2006/relationships/hyperlink" Target="http://base.garant.ru/4188851/" TargetMode="External"/><Relationship Id="rId68" Type="http://schemas.openxmlformats.org/officeDocument/2006/relationships/image" Target="media/image42.png"/><Relationship Id="rId89" Type="http://schemas.openxmlformats.org/officeDocument/2006/relationships/hyperlink" Target="http://base.garant.ru/4188851/" TargetMode="External"/><Relationship Id="rId112" Type="http://schemas.openxmlformats.org/officeDocument/2006/relationships/hyperlink" Target="http://base.garant.ru/4188851/" TargetMode="External"/><Relationship Id="rId133" Type="http://schemas.openxmlformats.org/officeDocument/2006/relationships/image" Target="media/image75.png"/><Relationship Id="rId154" Type="http://schemas.openxmlformats.org/officeDocument/2006/relationships/hyperlink" Target="http://base.garant.ru/4188851/" TargetMode="External"/><Relationship Id="rId175" Type="http://schemas.openxmlformats.org/officeDocument/2006/relationships/hyperlink" Target="http://base.garant.ru/4188851/" TargetMode="External"/><Relationship Id="rId196" Type="http://schemas.openxmlformats.org/officeDocument/2006/relationships/hyperlink" Target="http://base.garant.ru/4188851/" TargetMode="External"/><Relationship Id="rId200" Type="http://schemas.openxmlformats.org/officeDocument/2006/relationships/hyperlink" Target="http://base.garant.ru/4188851/" TargetMode="External"/><Relationship Id="rId16" Type="http://schemas.openxmlformats.org/officeDocument/2006/relationships/image" Target="media/image7.png"/><Relationship Id="rId221" Type="http://schemas.openxmlformats.org/officeDocument/2006/relationships/hyperlink" Target="http://base.garant.ru/4188851/" TargetMode="External"/><Relationship Id="rId242" Type="http://schemas.openxmlformats.org/officeDocument/2006/relationships/hyperlink" Target="http://base.garant.ru/4188851/" TargetMode="External"/><Relationship Id="rId263" Type="http://schemas.openxmlformats.org/officeDocument/2006/relationships/hyperlink" Target="http://base.garant.ru/4188851/" TargetMode="External"/><Relationship Id="rId37" Type="http://schemas.openxmlformats.org/officeDocument/2006/relationships/image" Target="media/image19.png"/><Relationship Id="rId58" Type="http://schemas.openxmlformats.org/officeDocument/2006/relationships/hyperlink" Target="http://base.garant.ru/4188851/" TargetMode="External"/><Relationship Id="rId79" Type="http://schemas.openxmlformats.org/officeDocument/2006/relationships/hyperlink" Target="http://base.garant.ru/4188851/" TargetMode="External"/><Relationship Id="rId102" Type="http://schemas.openxmlformats.org/officeDocument/2006/relationships/hyperlink" Target="http://base.garant.ru/4188851/" TargetMode="External"/><Relationship Id="rId123" Type="http://schemas.openxmlformats.org/officeDocument/2006/relationships/hyperlink" Target="http://base.garant.ru/4188851/" TargetMode="External"/><Relationship Id="rId144" Type="http://schemas.openxmlformats.org/officeDocument/2006/relationships/hyperlink" Target="http://base.garant.ru/4188851/" TargetMode="External"/><Relationship Id="rId90" Type="http://schemas.openxmlformats.org/officeDocument/2006/relationships/hyperlink" Target="http://base.garant.ru/4188851/" TargetMode="External"/><Relationship Id="rId165" Type="http://schemas.openxmlformats.org/officeDocument/2006/relationships/image" Target="media/image83.png"/><Relationship Id="rId186" Type="http://schemas.openxmlformats.org/officeDocument/2006/relationships/hyperlink" Target="http://base.garant.ru/4188851/" TargetMode="External"/><Relationship Id="rId211" Type="http://schemas.openxmlformats.org/officeDocument/2006/relationships/hyperlink" Target="http://base.garant.ru/4188851/" TargetMode="External"/><Relationship Id="rId232" Type="http://schemas.openxmlformats.org/officeDocument/2006/relationships/hyperlink" Target="http://base.garant.ru/4188851/" TargetMode="External"/><Relationship Id="rId253" Type="http://schemas.openxmlformats.org/officeDocument/2006/relationships/hyperlink" Target="http://base.garant.ru/4188851/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://base.garant.ru/4188851/" TargetMode="External"/><Relationship Id="rId48" Type="http://schemas.openxmlformats.org/officeDocument/2006/relationships/hyperlink" Target="http://base.garant.ru/4188851/" TargetMode="External"/><Relationship Id="rId69" Type="http://schemas.openxmlformats.org/officeDocument/2006/relationships/image" Target="media/image43.png"/><Relationship Id="rId113" Type="http://schemas.openxmlformats.org/officeDocument/2006/relationships/hyperlink" Target="http://base.garant.ru/4188851/" TargetMode="External"/><Relationship Id="rId134" Type="http://schemas.openxmlformats.org/officeDocument/2006/relationships/image" Target="media/image76.png"/><Relationship Id="rId80" Type="http://schemas.openxmlformats.org/officeDocument/2006/relationships/image" Target="media/image53.png"/><Relationship Id="rId155" Type="http://schemas.openxmlformats.org/officeDocument/2006/relationships/hyperlink" Target="http://base.garant.ru/4188851/" TargetMode="External"/><Relationship Id="rId176" Type="http://schemas.openxmlformats.org/officeDocument/2006/relationships/hyperlink" Target="http://base.garant.ru/4188851/" TargetMode="External"/><Relationship Id="rId197" Type="http://schemas.openxmlformats.org/officeDocument/2006/relationships/hyperlink" Target="http://base.garant.ru/4188851/" TargetMode="External"/><Relationship Id="rId201" Type="http://schemas.openxmlformats.org/officeDocument/2006/relationships/hyperlink" Target="http://base.garant.ru/4188851/" TargetMode="External"/><Relationship Id="rId222" Type="http://schemas.openxmlformats.org/officeDocument/2006/relationships/hyperlink" Target="http://base.garant.ru/4188851/" TargetMode="External"/><Relationship Id="rId243" Type="http://schemas.openxmlformats.org/officeDocument/2006/relationships/hyperlink" Target="http://base.garant.ru/4188851/" TargetMode="External"/><Relationship Id="rId264" Type="http://schemas.openxmlformats.org/officeDocument/2006/relationships/hyperlink" Target="http://base.garant.ru/4188851/" TargetMode="External"/><Relationship Id="rId17" Type="http://schemas.openxmlformats.org/officeDocument/2006/relationships/hyperlink" Target="http://base.garant.ru/4188851/" TargetMode="External"/><Relationship Id="rId38" Type="http://schemas.openxmlformats.org/officeDocument/2006/relationships/image" Target="media/image20.png"/><Relationship Id="rId59" Type="http://schemas.openxmlformats.org/officeDocument/2006/relationships/hyperlink" Target="http://base.garant.ru/4188851/" TargetMode="External"/><Relationship Id="rId103" Type="http://schemas.openxmlformats.org/officeDocument/2006/relationships/hyperlink" Target="http://base.garant.ru/4188851/" TargetMode="External"/><Relationship Id="rId124" Type="http://schemas.openxmlformats.org/officeDocument/2006/relationships/hyperlink" Target="http://base.garant.ru/4188851/" TargetMode="External"/><Relationship Id="rId70" Type="http://schemas.openxmlformats.org/officeDocument/2006/relationships/image" Target="media/image44.png"/><Relationship Id="rId91" Type="http://schemas.openxmlformats.org/officeDocument/2006/relationships/hyperlink" Target="http://base.garant.ru/12183570/" TargetMode="External"/><Relationship Id="rId145" Type="http://schemas.openxmlformats.org/officeDocument/2006/relationships/hyperlink" Target="http://base.garant.ru/4188851/" TargetMode="External"/><Relationship Id="rId166" Type="http://schemas.openxmlformats.org/officeDocument/2006/relationships/image" Target="media/image84.png"/><Relationship Id="rId187" Type="http://schemas.openxmlformats.org/officeDocument/2006/relationships/hyperlink" Target="http://base.garant.ru/4188851/" TargetMode="External"/><Relationship Id="rId1" Type="http://schemas.openxmlformats.org/officeDocument/2006/relationships/styles" Target="styles.xml"/><Relationship Id="rId212" Type="http://schemas.openxmlformats.org/officeDocument/2006/relationships/hyperlink" Target="http://base.garant.ru/4188851/" TargetMode="External"/><Relationship Id="rId233" Type="http://schemas.openxmlformats.org/officeDocument/2006/relationships/hyperlink" Target="http://base.garant.ru/4188851/" TargetMode="External"/><Relationship Id="rId254" Type="http://schemas.openxmlformats.org/officeDocument/2006/relationships/hyperlink" Target="http://base.garant.ru/4188851/" TargetMode="External"/><Relationship Id="rId28" Type="http://schemas.openxmlformats.org/officeDocument/2006/relationships/image" Target="media/image10.png"/><Relationship Id="rId49" Type="http://schemas.openxmlformats.org/officeDocument/2006/relationships/image" Target="media/image28.png"/><Relationship Id="rId114" Type="http://schemas.openxmlformats.org/officeDocument/2006/relationships/image" Target="media/image62.png"/><Relationship Id="rId27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128</Pages>
  <Words>22295</Words>
  <Characters>127082</Characters>
  <Application>Microsoft Office Word</Application>
  <DocSecurity>0</DocSecurity>
  <Lines>1059</Lines>
  <Paragraphs>298</Paragraphs>
  <ScaleCrop>false</ScaleCrop>
  <Company>Microsoft</Company>
  <LinksUpToDate>false</LinksUpToDate>
  <CharactersWithSpaces>149079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2017-08-14T12:52:00Z</dcterms:created>
  <dcterms:modified xsi:type="dcterms:W3CDTF">2017-08-14T12:53:00Z</dcterms:modified>
</cp:coreProperties>
</file>